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76" w:rsidRDefault="00190476" w:rsidP="00E717F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717F9" w:rsidRPr="0079732E" w:rsidRDefault="00E717F9" w:rsidP="00E717F9">
      <w:pPr>
        <w:jc w:val="center"/>
        <w:rPr>
          <w:rFonts w:ascii="Arial" w:hAnsi="Arial" w:cs="Arial"/>
          <w:b/>
          <w:sz w:val="28"/>
          <w:szCs w:val="28"/>
        </w:rPr>
      </w:pPr>
      <w:r w:rsidRPr="0079732E">
        <w:rPr>
          <w:rFonts w:ascii="Arial" w:hAnsi="Arial" w:cs="Arial"/>
          <w:b/>
          <w:sz w:val="28"/>
          <w:szCs w:val="28"/>
        </w:rPr>
        <w:t>IP 201</w:t>
      </w:r>
      <w:r w:rsidR="007D7E66">
        <w:rPr>
          <w:rFonts w:ascii="Arial" w:hAnsi="Arial" w:cs="Arial"/>
          <w:b/>
          <w:sz w:val="28"/>
          <w:szCs w:val="28"/>
        </w:rPr>
        <w:t>9</w:t>
      </w:r>
      <w:r w:rsidR="00267A40">
        <w:rPr>
          <w:rFonts w:ascii="Arial" w:hAnsi="Arial" w:cs="Arial"/>
          <w:b/>
          <w:sz w:val="28"/>
          <w:szCs w:val="28"/>
        </w:rPr>
        <w:t>,</w:t>
      </w:r>
      <w:r w:rsidRPr="0079732E">
        <w:rPr>
          <w:rFonts w:ascii="Arial" w:hAnsi="Arial" w:cs="Arial"/>
          <w:b/>
          <w:sz w:val="28"/>
          <w:szCs w:val="28"/>
        </w:rPr>
        <w:t xml:space="preserve"> </w:t>
      </w:r>
      <w:r w:rsidR="00267A40">
        <w:rPr>
          <w:rFonts w:ascii="Arial" w:hAnsi="Arial" w:cs="Arial"/>
          <w:b/>
          <w:sz w:val="28"/>
          <w:szCs w:val="28"/>
        </w:rPr>
        <w:t xml:space="preserve">okruh A1 </w:t>
      </w:r>
      <w:r w:rsidRPr="0079732E">
        <w:rPr>
          <w:rFonts w:ascii="Arial" w:hAnsi="Arial" w:cs="Arial"/>
          <w:b/>
          <w:sz w:val="28"/>
          <w:szCs w:val="28"/>
        </w:rPr>
        <w:t xml:space="preserve">Kvalitní </w:t>
      </w:r>
      <w:r>
        <w:rPr>
          <w:rFonts w:ascii="Arial" w:hAnsi="Arial" w:cs="Arial"/>
          <w:b/>
          <w:sz w:val="28"/>
          <w:szCs w:val="28"/>
        </w:rPr>
        <w:t>vzdělávací činnost</w:t>
      </w:r>
      <w:r w:rsidR="00267A40">
        <w:rPr>
          <w:rFonts w:ascii="Arial" w:hAnsi="Arial" w:cs="Arial"/>
          <w:b/>
          <w:sz w:val="28"/>
          <w:szCs w:val="28"/>
        </w:rPr>
        <w:t>, části A1.1 a A1.2</w:t>
      </w:r>
      <w:r w:rsidRPr="0079732E">
        <w:rPr>
          <w:rFonts w:ascii="Arial" w:hAnsi="Arial" w:cs="Arial"/>
          <w:b/>
          <w:sz w:val="28"/>
          <w:szCs w:val="28"/>
        </w:rPr>
        <w:t xml:space="preserve"> </w:t>
      </w:r>
    </w:p>
    <w:p w:rsidR="00992E5B" w:rsidRPr="00741A61" w:rsidRDefault="00992E5B" w:rsidP="00992E5B">
      <w:pPr>
        <w:ind w:firstLine="142"/>
        <w:rPr>
          <w:rFonts w:ascii="Arial" w:hAnsi="Arial" w:cs="Arial"/>
          <w:b/>
          <w:sz w:val="28"/>
          <w:szCs w:val="28"/>
        </w:rPr>
      </w:pPr>
      <w:r w:rsidRPr="00741A61">
        <w:rPr>
          <w:rFonts w:ascii="Arial" w:hAnsi="Arial" w:cs="Arial"/>
          <w:b/>
          <w:sz w:val="28"/>
          <w:szCs w:val="28"/>
        </w:rPr>
        <w:t xml:space="preserve">I. </w:t>
      </w:r>
      <w:r>
        <w:rPr>
          <w:rFonts w:ascii="Arial" w:hAnsi="Arial" w:cs="Arial"/>
          <w:b/>
          <w:sz w:val="28"/>
          <w:szCs w:val="28"/>
        </w:rPr>
        <w:t xml:space="preserve">Harmonogram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5103"/>
        <w:gridCol w:w="2886"/>
      </w:tblGrid>
      <w:tr w:rsidR="00992E5B" w:rsidRPr="000A221E" w:rsidTr="000A221E">
        <w:trPr>
          <w:jc w:val="center"/>
        </w:trPr>
        <w:tc>
          <w:tcPr>
            <w:tcW w:w="1471" w:type="dxa"/>
            <w:vAlign w:val="center"/>
          </w:tcPr>
          <w:p w:rsidR="00992E5B" w:rsidRPr="000A221E" w:rsidRDefault="00992E5B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Termín</w:t>
            </w:r>
          </w:p>
        </w:tc>
        <w:tc>
          <w:tcPr>
            <w:tcW w:w="5103" w:type="dxa"/>
            <w:vAlign w:val="center"/>
          </w:tcPr>
          <w:p w:rsidR="00992E5B" w:rsidRPr="000A221E" w:rsidRDefault="00992E5B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Úkol</w:t>
            </w:r>
          </w:p>
        </w:tc>
        <w:tc>
          <w:tcPr>
            <w:tcW w:w="2886" w:type="dxa"/>
            <w:vAlign w:val="center"/>
          </w:tcPr>
          <w:p w:rsidR="00992E5B" w:rsidRPr="000A221E" w:rsidRDefault="00992E5B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Zajistí</w:t>
            </w:r>
          </w:p>
        </w:tc>
      </w:tr>
      <w:tr w:rsidR="00992E5B" w:rsidRPr="000A221E" w:rsidTr="000A221E">
        <w:trPr>
          <w:jc w:val="center"/>
        </w:trPr>
        <w:tc>
          <w:tcPr>
            <w:tcW w:w="9460" w:type="dxa"/>
            <w:gridSpan w:val="3"/>
            <w:vAlign w:val="center"/>
          </w:tcPr>
          <w:p w:rsidR="00992E5B" w:rsidRPr="000A221E" w:rsidRDefault="00992E5B" w:rsidP="000A221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10E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A221E" w:rsidRPr="000A221E" w:rsidTr="000A221E">
        <w:trPr>
          <w:jc w:val="center"/>
        </w:trPr>
        <w:tc>
          <w:tcPr>
            <w:tcW w:w="1471" w:type="dxa"/>
            <w:vAlign w:val="center"/>
          </w:tcPr>
          <w:p w:rsidR="000A221E" w:rsidRPr="00BE26C1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A1DB0">
              <w:rPr>
                <w:rFonts w:ascii="Arial" w:hAnsi="Arial" w:cs="Arial"/>
                <w:b/>
                <w:sz w:val="20"/>
                <w:szCs w:val="20"/>
              </w:rPr>
              <w:t>18. 9</w:t>
            </w:r>
            <w:r w:rsidR="000A221E" w:rsidRPr="008A1D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0A221E" w:rsidRPr="000A221E" w:rsidRDefault="000A221E" w:rsidP="000A22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21E">
              <w:rPr>
                <w:rFonts w:ascii="Arial" w:hAnsi="Arial" w:cs="Arial"/>
                <w:sz w:val="20"/>
                <w:szCs w:val="20"/>
              </w:rPr>
              <w:t>projednání návrhu výzvy v poradě vedení</w:t>
            </w:r>
          </w:p>
        </w:tc>
        <w:tc>
          <w:tcPr>
            <w:tcW w:w="2886" w:type="dxa"/>
            <w:vAlign w:val="center"/>
          </w:tcPr>
          <w:p w:rsidR="000A221E" w:rsidRPr="000A221E" w:rsidRDefault="000A221E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prorektorka pro studium</w:t>
            </w:r>
          </w:p>
        </w:tc>
      </w:tr>
      <w:tr w:rsidR="00BE26C1" w:rsidRPr="000A221E" w:rsidTr="000A221E">
        <w:trPr>
          <w:jc w:val="center"/>
        </w:trPr>
        <w:tc>
          <w:tcPr>
            <w:tcW w:w="1471" w:type="dxa"/>
            <w:vAlign w:val="center"/>
          </w:tcPr>
          <w:p w:rsidR="00BE26C1" w:rsidRPr="000A221E" w:rsidRDefault="00BE26C1" w:rsidP="00F0174B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0704A">
              <w:rPr>
                <w:rFonts w:ascii="Arial" w:hAnsi="Arial" w:cs="Arial"/>
                <w:b/>
                <w:sz w:val="20"/>
                <w:szCs w:val="20"/>
              </w:rPr>
              <w:t>. 10.</w:t>
            </w:r>
          </w:p>
        </w:tc>
        <w:tc>
          <w:tcPr>
            <w:tcW w:w="5103" w:type="dxa"/>
            <w:vAlign w:val="center"/>
          </w:tcPr>
          <w:p w:rsidR="00BE26C1" w:rsidRPr="00BE26C1" w:rsidRDefault="00BE26C1" w:rsidP="00F0174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6C1">
              <w:rPr>
                <w:rFonts w:ascii="Arial" w:hAnsi="Arial" w:cs="Arial"/>
                <w:sz w:val="20"/>
                <w:szCs w:val="20"/>
              </w:rPr>
              <w:t>projednání návrhu výzvy v kolegiu rektora</w:t>
            </w:r>
          </w:p>
        </w:tc>
        <w:tc>
          <w:tcPr>
            <w:tcW w:w="2886" w:type="dxa"/>
            <w:vAlign w:val="center"/>
          </w:tcPr>
          <w:p w:rsidR="00BE26C1" w:rsidRPr="000A221E" w:rsidRDefault="00BE26C1" w:rsidP="00F0174B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prorektorka pro studium</w:t>
            </w:r>
          </w:p>
        </w:tc>
      </w:tr>
      <w:tr w:rsidR="00BE26C1" w:rsidRPr="000A221E" w:rsidTr="000A221E">
        <w:trPr>
          <w:jc w:val="center"/>
        </w:trPr>
        <w:tc>
          <w:tcPr>
            <w:tcW w:w="1471" w:type="dxa"/>
            <w:vAlign w:val="center"/>
          </w:tcPr>
          <w:p w:rsidR="00BE26C1" w:rsidRDefault="00BE26C1" w:rsidP="00F0174B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5. 10.</w:t>
            </w:r>
          </w:p>
        </w:tc>
        <w:tc>
          <w:tcPr>
            <w:tcW w:w="5103" w:type="dxa"/>
            <w:vAlign w:val="center"/>
          </w:tcPr>
          <w:p w:rsidR="00BE26C1" w:rsidRPr="000A221E" w:rsidRDefault="00BE26C1" w:rsidP="00F0174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21E">
              <w:rPr>
                <w:rFonts w:ascii="Arial" w:hAnsi="Arial" w:cs="Arial"/>
                <w:sz w:val="20"/>
                <w:szCs w:val="20"/>
              </w:rPr>
              <w:t>vyhlášení výzvy k předkládání projektů</w:t>
            </w:r>
          </w:p>
        </w:tc>
        <w:tc>
          <w:tcPr>
            <w:tcW w:w="2886" w:type="dxa"/>
            <w:vAlign w:val="center"/>
          </w:tcPr>
          <w:p w:rsidR="00BE26C1" w:rsidRPr="000A221E" w:rsidRDefault="00BE26C1" w:rsidP="00F0174B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prorektorka pro studium</w:t>
            </w:r>
          </w:p>
        </w:tc>
      </w:tr>
      <w:tr w:rsidR="00BE26C1" w:rsidRPr="000A221E" w:rsidTr="000A221E">
        <w:trPr>
          <w:jc w:val="center"/>
        </w:trPr>
        <w:tc>
          <w:tcPr>
            <w:tcW w:w="1471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31. 10.</w:t>
            </w:r>
          </w:p>
        </w:tc>
        <w:tc>
          <w:tcPr>
            <w:tcW w:w="5103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221E">
              <w:rPr>
                <w:rFonts w:ascii="Arial" w:hAnsi="Arial" w:cs="Arial"/>
                <w:sz w:val="20"/>
                <w:szCs w:val="20"/>
              </w:rPr>
              <w:t xml:space="preserve">zaslání návrhu na člena hodnotící komise za fakultu elektronicky na </w:t>
            </w:r>
            <w:hyperlink r:id="rId9" w:history="1">
              <w:r w:rsidRPr="000A221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alena.chvatalova@ujep.cz</w:t>
              </w:r>
            </w:hyperlink>
          </w:p>
        </w:tc>
        <w:tc>
          <w:tcPr>
            <w:tcW w:w="2886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děkani</w:t>
            </w:r>
          </w:p>
        </w:tc>
      </w:tr>
      <w:tr w:rsidR="00BE26C1" w:rsidRPr="000A221E" w:rsidTr="000A221E">
        <w:trPr>
          <w:jc w:val="center"/>
        </w:trPr>
        <w:tc>
          <w:tcPr>
            <w:tcW w:w="1471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D7E66">
              <w:rPr>
                <w:rFonts w:ascii="Arial" w:hAnsi="Arial" w:cs="Arial"/>
                <w:b/>
                <w:sz w:val="20"/>
                <w:szCs w:val="20"/>
              </w:rPr>
              <w:t>. 11.</w:t>
            </w:r>
          </w:p>
        </w:tc>
        <w:tc>
          <w:tcPr>
            <w:tcW w:w="5103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21E">
              <w:rPr>
                <w:rFonts w:ascii="Arial" w:hAnsi="Arial" w:cs="Arial"/>
                <w:sz w:val="20"/>
                <w:szCs w:val="20"/>
              </w:rPr>
              <w:t>jmenování hodnotící komise</w:t>
            </w:r>
          </w:p>
        </w:tc>
        <w:tc>
          <w:tcPr>
            <w:tcW w:w="2886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rektor</w:t>
            </w:r>
          </w:p>
        </w:tc>
      </w:tr>
      <w:tr w:rsidR="00BE26C1" w:rsidRPr="000A221E" w:rsidTr="000A221E">
        <w:trPr>
          <w:jc w:val="center"/>
        </w:trPr>
        <w:tc>
          <w:tcPr>
            <w:tcW w:w="1471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30. 11.</w:t>
            </w:r>
          </w:p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14:00 h.</w:t>
            </w:r>
          </w:p>
        </w:tc>
        <w:tc>
          <w:tcPr>
            <w:tcW w:w="5103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 xml:space="preserve">konečný termín pro předkládání návrhů projektů </w:t>
            </w:r>
          </w:p>
        </w:tc>
        <w:tc>
          <w:tcPr>
            <w:tcW w:w="2886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 xml:space="preserve">děkani </w:t>
            </w:r>
          </w:p>
        </w:tc>
      </w:tr>
      <w:tr w:rsidR="00BE26C1" w:rsidRPr="000A221E" w:rsidTr="000A221E">
        <w:trPr>
          <w:jc w:val="center"/>
        </w:trPr>
        <w:tc>
          <w:tcPr>
            <w:tcW w:w="1471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A221E">
              <w:rPr>
                <w:rFonts w:ascii="Arial" w:hAnsi="Arial" w:cs="Arial"/>
                <w:b/>
                <w:sz w:val="20"/>
                <w:szCs w:val="20"/>
              </w:rPr>
              <w:t>. 12.</w:t>
            </w:r>
          </w:p>
        </w:tc>
        <w:tc>
          <w:tcPr>
            <w:tcW w:w="5103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21E">
              <w:rPr>
                <w:rFonts w:ascii="Arial" w:hAnsi="Arial" w:cs="Arial"/>
                <w:sz w:val="20"/>
                <w:szCs w:val="20"/>
              </w:rPr>
              <w:t>projednání návrhů projektů v hodnotící komisi</w:t>
            </w:r>
          </w:p>
        </w:tc>
        <w:tc>
          <w:tcPr>
            <w:tcW w:w="2886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hodnotící komise</w:t>
            </w:r>
          </w:p>
        </w:tc>
      </w:tr>
      <w:tr w:rsidR="00BE26C1" w:rsidRPr="000A221E" w:rsidTr="000A221E">
        <w:trPr>
          <w:jc w:val="center"/>
        </w:trPr>
        <w:tc>
          <w:tcPr>
            <w:tcW w:w="1471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7E66">
              <w:rPr>
                <w:rFonts w:ascii="Arial" w:hAnsi="Arial" w:cs="Arial"/>
                <w:b/>
                <w:sz w:val="20"/>
                <w:szCs w:val="20"/>
              </w:rPr>
              <w:t>18. 12.</w:t>
            </w:r>
          </w:p>
        </w:tc>
        <w:tc>
          <w:tcPr>
            <w:tcW w:w="5103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21E">
              <w:rPr>
                <w:rFonts w:ascii="Arial" w:hAnsi="Arial" w:cs="Arial"/>
                <w:sz w:val="20"/>
                <w:szCs w:val="20"/>
              </w:rPr>
              <w:t>rozhodnutí rektora o podpoře projektů</w:t>
            </w:r>
          </w:p>
        </w:tc>
        <w:tc>
          <w:tcPr>
            <w:tcW w:w="2886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rektor</w:t>
            </w:r>
          </w:p>
        </w:tc>
      </w:tr>
      <w:tr w:rsidR="00BE26C1" w:rsidRPr="000A221E" w:rsidTr="000A221E">
        <w:trPr>
          <w:trHeight w:val="212"/>
          <w:jc w:val="center"/>
        </w:trPr>
        <w:tc>
          <w:tcPr>
            <w:tcW w:w="9460" w:type="dxa"/>
            <w:gridSpan w:val="3"/>
            <w:vAlign w:val="center"/>
          </w:tcPr>
          <w:p w:rsidR="00BE26C1" w:rsidRPr="000A221E" w:rsidRDefault="00BE26C1" w:rsidP="000A221E">
            <w:pPr>
              <w:tabs>
                <w:tab w:val="left" w:pos="4215"/>
                <w:tab w:val="center" w:pos="4472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E26C1" w:rsidRPr="000A221E" w:rsidTr="000A221E">
        <w:trPr>
          <w:jc w:val="center"/>
        </w:trPr>
        <w:tc>
          <w:tcPr>
            <w:tcW w:w="1471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1. 1. – 31. 12.</w:t>
            </w:r>
          </w:p>
        </w:tc>
        <w:tc>
          <w:tcPr>
            <w:tcW w:w="5103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21E">
              <w:rPr>
                <w:rFonts w:ascii="Arial" w:hAnsi="Arial" w:cs="Arial"/>
                <w:sz w:val="20"/>
                <w:szCs w:val="20"/>
              </w:rPr>
              <w:t>řešení projektů</w:t>
            </w:r>
          </w:p>
        </w:tc>
        <w:tc>
          <w:tcPr>
            <w:tcW w:w="2886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 xml:space="preserve">děkani </w:t>
            </w:r>
          </w:p>
        </w:tc>
      </w:tr>
      <w:tr w:rsidR="00BE26C1" w:rsidRPr="000A221E" w:rsidTr="000A221E">
        <w:trPr>
          <w:trHeight w:val="212"/>
          <w:jc w:val="center"/>
        </w:trPr>
        <w:tc>
          <w:tcPr>
            <w:tcW w:w="9460" w:type="dxa"/>
            <w:gridSpan w:val="3"/>
            <w:vAlign w:val="center"/>
          </w:tcPr>
          <w:p w:rsidR="00BE26C1" w:rsidRPr="000A221E" w:rsidRDefault="00BE26C1" w:rsidP="000A221E">
            <w:pPr>
              <w:tabs>
                <w:tab w:val="left" w:pos="4215"/>
                <w:tab w:val="center" w:pos="4472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BE26C1" w:rsidRPr="000A221E" w:rsidTr="000A221E">
        <w:trPr>
          <w:jc w:val="center"/>
        </w:trPr>
        <w:tc>
          <w:tcPr>
            <w:tcW w:w="1471" w:type="dxa"/>
            <w:vAlign w:val="center"/>
          </w:tcPr>
          <w:p w:rsidR="00BE26C1" w:rsidRPr="006055E7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55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D6BD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055E7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  <w:p w:rsidR="00BE26C1" w:rsidRPr="006055E7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21E">
              <w:rPr>
                <w:rFonts w:ascii="Arial" w:hAnsi="Arial" w:cs="Arial"/>
                <w:sz w:val="20"/>
                <w:szCs w:val="20"/>
              </w:rPr>
              <w:t>konečný termín pro odevzdání závěrečných zpráv</w:t>
            </w:r>
          </w:p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21E">
              <w:rPr>
                <w:rFonts w:ascii="Arial" w:hAnsi="Arial" w:cs="Arial"/>
                <w:i/>
                <w:sz w:val="20"/>
                <w:szCs w:val="20"/>
              </w:rPr>
              <w:t>prorektorce pro studium</w:t>
            </w:r>
          </w:p>
        </w:tc>
        <w:tc>
          <w:tcPr>
            <w:tcW w:w="2886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 xml:space="preserve">děkani </w:t>
            </w:r>
          </w:p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6C1" w:rsidRPr="000A221E" w:rsidTr="000A221E">
        <w:trPr>
          <w:jc w:val="center"/>
        </w:trPr>
        <w:tc>
          <w:tcPr>
            <w:tcW w:w="1471" w:type="dxa"/>
            <w:vAlign w:val="center"/>
          </w:tcPr>
          <w:p w:rsidR="00BE26C1" w:rsidRPr="006055E7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55E7">
              <w:rPr>
                <w:rFonts w:ascii="Arial" w:hAnsi="Arial" w:cs="Arial"/>
                <w:b/>
                <w:sz w:val="20"/>
                <w:szCs w:val="20"/>
              </w:rPr>
              <w:t>Leden/únor</w:t>
            </w:r>
          </w:p>
        </w:tc>
        <w:tc>
          <w:tcPr>
            <w:tcW w:w="5103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21E">
              <w:rPr>
                <w:rFonts w:ascii="Arial" w:hAnsi="Arial" w:cs="Arial"/>
                <w:sz w:val="20"/>
                <w:szCs w:val="20"/>
              </w:rPr>
              <w:t>prezentace výstupů z projektů</w:t>
            </w:r>
          </w:p>
        </w:tc>
        <w:tc>
          <w:tcPr>
            <w:tcW w:w="2886" w:type="dxa"/>
            <w:vAlign w:val="center"/>
          </w:tcPr>
          <w:p w:rsidR="00BE26C1" w:rsidRPr="000A221E" w:rsidRDefault="00BE26C1" w:rsidP="000A22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221E">
              <w:rPr>
                <w:rFonts w:ascii="Arial" w:hAnsi="Arial" w:cs="Arial"/>
                <w:b/>
                <w:sz w:val="20"/>
                <w:szCs w:val="20"/>
              </w:rPr>
              <w:t>prorektorka pro studium</w:t>
            </w:r>
          </w:p>
        </w:tc>
      </w:tr>
    </w:tbl>
    <w:p w:rsidR="00992E5B" w:rsidRPr="00741A61" w:rsidRDefault="00992E5B" w:rsidP="00992E5B">
      <w:pPr>
        <w:ind w:left="705" w:hanging="705"/>
        <w:rPr>
          <w:rFonts w:ascii="Arial" w:hAnsi="Arial" w:cs="Arial"/>
          <w:b/>
          <w:sz w:val="28"/>
          <w:szCs w:val="28"/>
        </w:rPr>
      </w:pPr>
    </w:p>
    <w:p w:rsidR="00E717F9" w:rsidRPr="00741A61" w:rsidRDefault="00E717F9" w:rsidP="00E717F9">
      <w:pPr>
        <w:ind w:left="705" w:hanging="705"/>
        <w:rPr>
          <w:rFonts w:ascii="Arial" w:hAnsi="Arial" w:cs="Arial"/>
          <w:b/>
          <w:sz w:val="28"/>
          <w:szCs w:val="28"/>
        </w:rPr>
      </w:pPr>
    </w:p>
    <w:p w:rsidR="00E717F9" w:rsidRPr="00741A61" w:rsidRDefault="00E717F9" w:rsidP="00E717F9">
      <w:pPr>
        <w:ind w:left="705" w:hanging="705"/>
        <w:rPr>
          <w:rFonts w:ascii="Arial" w:hAnsi="Arial" w:cs="Arial"/>
          <w:b/>
          <w:sz w:val="28"/>
          <w:szCs w:val="28"/>
        </w:rPr>
      </w:pPr>
    </w:p>
    <w:p w:rsidR="00E717F9" w:rsidRDefault="00E717F9" w:rsidP="00E717F9">
      <w:pPr>
        <w:ind w:left="705" w:hanging="705"/>
        <w:rPr>
          <w:rFonts w:ascii="Arial" w:hAnsi="Arial" w:cs="Arial"/>
          <w:b/>
          <w:sz w:val="28"/>
          <w:szCs w:val="28"/>
        </w:rPr>
      </w:pPr>
    </w:p>
    <w:p w:rsidR="00E717F9" w:rsidRDefault="00E717F9" w:rsidP="00E717F9">
      <w:pPr>
        <w:ind w:left="705" w:hanging="705"/>
        <w:rPr>
          <w:rFonts w:ascii="Arial" w:hAnsi="Arial" w:cs="Arial"/>
          <w:b/>
          <w:sz w:val="28"/>
          <w:szCs w:val="28"/>
        </w:rPr>
        <w:sectPr w:rsidR="00E717F9" w:rsidSect="00677FFE">
          <w:headerReference w:type="default" r:id="rId10"/>
          <w:pgSz w:w="11906" w:h="16838" w:code="9"/>
          <w:pgMar w:top="1843" w:right="991" w:bottom="720" w:left="1276" w:header="708" w:footer="708" w:gutter="0"/>
          <w:cols w:space="708"/>
          <w:docGrid w:linePitch="360"/>
        </w:sectPr>
      </w:pPr>
    </w:p>
    <w:p w:rsidR="00E717F9" w:rsidRPr="00741A61" w:rsidRDefault="00E717F9" w:rsidP="00E717F9">
      <w:pPr>
        <w:ind w:left="705" w:hanging="705"/>
        <w:rPr>
          <w:rFonts w:ascii="Arial" w:hAnsi="Arial" w:cs="Arial"/>
          <w:b/>
          <w:sz w:val="28"/>
          <w:szCs w:val="28"/>
        </w:rPr>
      </w:pPr>
      <w:r w:rsidRPr="00741A61">
        <w:rPr>
          <w:rFonts w:ascii="Arial" w:hAnsi="Arial" w:cs="Arial"/>
          <w:b/>
          <w:sz w:val="28"/>
          <w:szCs w:val="28"/>
        </w:rPr>
        <w:lastRenderedPageBreak/>
        <w:t xml:space="preserve">II. Pravidla pro předkládání a hodnocení </w:t>
      </w:r>
      <w:r w:rsidR="000E2FF0">
        <w:rPr>
          <w:rFonts w:ascii="Arial" w:hAnsi="Arial" w:cs="Arial"/>
          <w:b/>
          <w:sz w:val="28"/>
          <w:szCs w:val="28"/>
        </w:rPr>
        <w:t>návrhů projekt</w:t>
      </w:r>
      <w:r w:rsidR="003D2EBA">
        <w:rPr>
          <w:rFonts w:ascii="Arial" w:hAnsi="Arial" w:cs="Arial"/>
          <w:b/>
          <w:sz w:val="28"/>
          <w:szCs w:val="28"/>
        </w:rPr>
        <w:t>ů</w:t>
      </w:r>
    </w:p>
    <w:p w:rsidR="00E717F9" w:rsidRPr="00741A61" w:rsidRDefault="00E717F9" w:rsidP="00E717F9">
      <w:pPr>
        <w:ind w:left="705" w:hanging="705"/>
        <w:rPr>
          <w:rFonts w:ascii="Arial" w:hAnsi="Arial" w:cs="Arial"/>
          <w:b/>
          <w:sz w:val="28"/>
          <w:szCs w:val="28"/>
        </w:rPr>
      </w:pPr>
      <w:r w:rsidRPr="00741A61">
        <w:rPr>
          <w:rFonts w:ascii="Arial" w:hAnsi="Arial" w:cs="Arial"/>
          <w:b/>
          <w:sz w:val="28"/>
          <w:szCs w:val="28"/>
        </w:rPr>
        <w:t xml:space="preserve">1. Předkládání </w:t>
      </w:r>
      <w:r w:rsidR="000E2FF0">
        <w:rPr>
          <w:rFonts w:ascii="Arial" w:hAnsi="Arial" w:cs="Arial"/>
          <w:b/>
          <w:sz w:val="28"/>
          <w:szCs w:val="28"/>
        </w:rPr>
        <w:t>návrhů projekt</w:t>
      </w:r>
      <w:r w:rsidR="003D2EBA">
        <w:rPr>
          <w:rFonts w:ascii="Arial" w:hAnsi="Arial" w:cs="Arial"/>
          <w:b/>
          <w:sz w:val="28"/>
          <w:szCs w:val="28"/>
        </w:rPr>
        <w:t>ů</w:t>
      </w:r>
    </w:p>
    <w:p w:rsidR="00E717F9" w:rsidRPr="00741A61" w:rsidRDefault="00E717F9" w:rsidP="00E717F9">
      <w:pPr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</w:rPr>
      </w:pPr>
      <w:r w:rsidRPr="00741A61">
        <w:rPr>
          <w:rFonts w:ascii="Arial" w:hAnsi="Arial" w:cs="Arial"/>
        </w:rPr>
        <w:t>V rámci IP 201</w:t>
      </w:r>
      <w:r w:rsidR="00DC7AC9">
        <w:rPr>
          <w:rFonts w:ascii="Arial" w:hAnsi="Arial" w:cs="Arial"/>
        </w:rPr>
        <w:t>9</w:t>
      </w:r>
      <w:r w:rsidRPr="00741A61">
        <w:rPr>
          <w:rFonts w:ascii="Arial" w:hAnsi="Arial" w:cs="Arial"/>
        </w:rPr>
        <w:t xml:space="preserve"> </w:t>
      </w:r>
      <w:r w:rsidR="00267A40">
        <w:rPr>
          <w:rFonts w:ascii="Arial" w:hAnsi="Arial" w:cs="Arial"/>
        </w:rPr>
        <w:t>okruhu A1</w:t>
      </w:r>
      <w:r w:rsidRPr="00741A61">
        <w:rPr>
          <w:rFonts w:ascii="Arial" w:hAnsi="Arial" w:cs="Arial"/>
        </w:rPr>
        <w:t xml:space="preserve"> Kvalitní </w:t>
      </w:r>
      <w:r w:rsidR="00267A40">
        <w:rPr>
          <w:rFonts w:ascii="Arial" w:hAnsi="Arial" w:cs="Arial"/>
        </w:rPr>
        <w:t>vzdělávací činnost částí A1.1 a A1.2</w:t>
      </w:r>
      <w:r w:rsidRPr="00741A61">
        <w:rPr>
          <w:rFonts w:ascii="Arial" w:hAnsi="Arial" w:cs="Arial"/>
        </w:rPr>
        <w:t xml:space="preserve"> budou financovány projekty</w:t>
      </w:r>
      <w:r w:rsidR="006637A9">
        <w:rPr>
          <w:rFonts w:ascii="Arial" w:hAnsi="Arial" w:cs="Arial"/>
        </w:rPr>
        <w:t xml:space="preserve"> řešené v rámci kompetence jedné fakulty nebo spoluprací dvou či více fakult</w:t>
      </w:r>
      <w:r w:rsidRPr="00741A61">
        <w:rPr>
          <w:rFonts w:ascii="Arial" w:hAnsi="Arial" w:cs="Arial"/>
        </w:rPr>
        <w:t xml:space="preserve"> (ve smyslu Směrnice rektora č. 4/201</w:t>
      </w:r>
      <w:r w:rsidR="006637A9">
        <w:rPr>
          <w:rFonts w:ascii="Arial" w:hAnsi="Arial" w:cs="Arial"/>
        </w:rPr>
        <w:t>6</w:t>
      </w:r>
      <w:r w:rsidRPr="00741A61">
        <w:rPr>
          <w:rFonts w:ascii="Arial" w:hAnsi="Arial" w:cs="Arial"/>
        </w:rPr>
        <w:t xml:space="preserve"> K řízení a financování projektové činnosti, čl. </w:t>
      </w:r>
      <w:r w:rsidR="00715C99">
        <w:rPr>
          <w:rFonts w:ascii="Arial" w:hAnsi="Arial" w:cs="Arial"/>
        </w:rPr>
        <w:t>3</w:t>
      </w:r>
      <w:r w:rsidRPr="00741A61">
        <w:rPr>
          <w:rFonts w:ascii="Arial" w:hAnsi="Arial" w:cs="Arial"/>
        </w:rPr>
        <w:t xml:space="preserve"> odst. </w:t>
      </w:r>
      <w:r w:rsidR="00715C99">
        <w:rPr>
          <w:rFonts w:ascii="Arial" w:hAnsi="Arial" w:cs="Arial"/>
        </w:rPr>
        <w:t>2</w:t>
      </w:r>
      <w:r w:rsidRPr="00741A61">
        <w:rPr>
          <w:rFonts w:ascii="Arial" w:hAnsi="Arial" w:cs="Arial"/>
        </w:rPr>
        <w:t>).</w:t>
      </w:r>
    </w:p>
    <w:p w:rsidR="00E717F9" w:rsidRPr="00741A61" w:rsidRDefault="00E717F9" w:rsidP="00E717F9">
      <w:pPr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</w:rPr>
      </w:pPr>
      <w:r w:rsidRPr="00741A61">
        <w:rPr>
          <w:rFonts w:ascii="Arial" w:hAnsi="Arial" w:cs="Arial"/>
        </w:rPr>
        <w:t xml:space="preserve">Za příslušnou fakultu předkládá </w:t>
      </w:r>
      <w:r w:rsidR="00715C99">
        <w:rPr>
          <w:rFonts w:ascii="Arial" w:hAnsi="Arial" w:cs="Arial"/>
        </w:rPr>
        <w:t>návrhy projektů</w:t>
      </w:r>
      <w:r w:rsidRPr="00741A61">
        <w:rPr>
          <w:rFonts w:ascii="Arial" w:hAnsi="Arial" w:cs="Arial"/>
        </w:rPr>
        <w:t xml:space="preserve"> děkan</w:t>
      </w:r>
      <w:r>
        <w:rPr>
          <w:rFonts w:ascii="Arial" w:hAnsi="Arial" w:cs="Arial"/>
        </w:rPr>
        <w:t xml:space="preserve">, </w:t>
      </w:r>
      <w:r w:rsidRPr="00741A61">
        <w:rPr>
          <w:rFonts w:ascii="Arial" w:hAnsi="Arial" w:cs="Arial"/>
        </w:rPr>
        <w:t xml:space="preserve">v případě společných projektů podávaných více </w:t>
      </w:r>
      <w:r w:rsidR="00715C99">
        <w:rPr>
          <w:rFonts w:ascii="Arial" w:hAnsi="Arial" w:cs="Arial"/>
        </w:rPr>
        <w:t>fakultami</w:t>
      </w:r>
      <w:r w:rsidRPr="00741A61">
        <w:rPr>
          <w:rFonts w:ascii="Arial" w:hAnsi="Arial" w:cs="Arial"/>
        </w:rPr>
        <w:t xml:space="preserve"> děkan, který návrh inicioval, a to jako soubor </w:t>
      </w:r>
      <w:r w:rsidR="00715C99">
        <w:rPr>
          <w:rFonts w:ascii="Arial" w:hAnsi="Arial" w:cs="Arial"/>
        </w:rPr>
        <w:t>návrhů projektů</w:t>
      </w:r>
      <w:r w:rsidRPr="00741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fakulty</w:t>
      </w:r>
      <w:r w:rsidRPr="00741A61">
        <w:rPr>
          <w:rFonts w:ascii="Arial" w:hAnsi="Arial" w:cs="Arial"/>
        </w:rPr>
        <w:t xml:space="preserve"> doplněný samostatným seznamem doporučeného pořadí všech fakultních projektů. V případě společných projektů podávaných více </w:t>
      </w:r>
      <w:r w:rsidR="00203415">
        <w:rPr>
          <w:rFonts w:ascii="Arial" w:hAnsi="Arial" w:cs="Arial"/>
        </w:rPr>
        <w:t>fakultami</w:t>
      </w:r>
      <w:r w:rsidRPr="00741A61">
        <w:rPr>
          <w:rFonts w:ascii="Arial" w:hAnsi="Arial" w:cs="Arial"/>
        </w:rPr>
        <w:t xml:space="preserve"> musí být současně doložen souhlas děkanů ostatních fakult se začleněním do projektu</w:t>
      </w:r>
      <w:r>
        <w:rPr>
          <w:rFonts w:ascii="Arial" w:hAnsi="Arial" w:cs="Arial"/>
        </w:rPr>
        <w:t>.</w:t>
      </w:r>
      <w:r w:rsidRPr="00741A61">
        <w:rPr>
          <w:rFonts w:ascii="Arial" w:hAnsi="Arial" w:cs="Arial"/>
        </w:rPr>
        <w:t xml:space="preserve">  </w:t>
      </w:r>
      <w:r w:rsidR="000E2FF0">
        <w:rPr>
          <w:rFonts w:ascii="Arial" w:hAnsi="Arial" w:cs="Arial"/>
        </w:rPr>
        <w:t>Návrh projektu</w:t>
      </w:r>
      <w:r w:rsidRPr="00741A61">
        <w:rPr>
          <w:rFonts w:ascii="Arial" w:hAnsi="Arial" w:cs="Arial"/>
        </w:rPr>
        <w:t xml:space="preserve">, který leží na pomezí dvou PO, může být podán za kteroukoliv z nich.   </w:t>
      </w:r>
    </w:p>
    <w:p w:rsidR="00E717F9" w:rsidRPr="00322C3D" w:rsidRDefault="00307537" w:rsidP="00E717F9">
      <w:pPr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Návrhy projektů</w:t>
      </w:r>
      <w:r w:rsidR="00E717F9" w:rsidRPr="00322C3D">
        <w:rPr>
          <w:rFonts w:ascii="Arial" w:hAnsi="Arial" w:cs="Arial"/>
        </w:rPr>
        <w:t xml:space="preserve"> musí být v souladu </w:t>
      </w:r>
      <w:r w:rsidR="00195FC7" w:rsidRPr="00203415">
        <w:rPr>
          <w:rFonts w:ascii="Arial" w:hAnsi="Arial" w:cs="Arial"/>
        </w:rPr>
        <w:t>s </w:t>
      </w:r>
      <w:r w:rsidR="00203415">
        <w:rPr>
          <w:rFonts w:ascii="Arial" w:hAnsi="Arial" w:cs="Arial"/>
        </w:rPr>
        <w:t>P</w:t>
      </w:r>
      <w:r w:rsidR="00195FC7" w:rsidRPr="00203415">
        <w:rPr>
          <w:rFonts w:ascii="Arial" w:hAnsi="Arial" w:cs="Arial"/>
        </w:rPr>
        <w:t>lánem realizace Strategického záměru</w:t>
      </w:r>
      <w:r w:rsidR="00203415">
        <w:rPr>
          <w:rFonts w:ascii="Arial" w:hAnsi="Arial" w:cs="Arial"/>
        </w:rPr>
        <w:t xml:space="preserve"> UJEP na rok 201</w:t>
      </w:r>
      <w:r w:rsidR="00DC7AC9">
        <w:rPr>
          <w:rFonts w:ascii="Arial" w:hAnsi="Arial" w:cs="Arial"/>
        </w:rPr>
        <w:t>9</w:t>
      </w:r>
      <w:r w:rsidR="00E717F9" w:rsidRPr="00322C3D">
        <w:rPr>
          <w:rFonts w:ascii="Arial" w:hAnsi="Arial" w:cs="Arial"/>
        </w:rPr>
        <w:t>.</w:t>
      </w:r>
      <w:r w:rsidR="00172B0B" w:rsidRPr="00322C3D">
        <w:rPr>
          <w:rFonts w:ascii="Arial" w:hAnsi="Arial" w:cs="Arial"/>
        </w:rPr>
        <w:t xml:space="preserve"> Žádoucí jsou zejména ty </w:t>
      </w:r>
      <w:r>
        <w:rPr>
          <w:rFonts w:ascii="Arial" w:hAnsi="Arial" w:cs="Arial"/>
        </w:rPr>
        <w:t>návrhy projektů</w:t>
      </w:r>
      <w:r w:rsidR="00172B0B" w:rsidRPr="00322C3D">
        <w:rPr>
          <w:rFonts w:ascii="Arial" w:hAnsi="Arial" w:cs="Arial"/>
        </w:rPr>
        <w:t xml:space="preserve">, které </w:t>
      </w:r>
      <w:r w:rsidR="00322C3D" w:rsidRPr="00322C3D">
        <w:rPr>
          <w:rFonts w:ascii="Arial" w:hAnsi="Arial" w:cs="Arial"/>
        </w:rPr>
        <w:t xml:space="preserve">budou </w:t>
      </w:r>
      <w:r w:rsidR="0072229C">
        <w:rPr>
          <w:rFonts w:ascii="Arial" w:hAnsi="Arial" w:cs="Arial"/>
        </w:rPr>
        <w:t xml:space="preserve">přispívat </w:t>
      </w:r>
      <w:r w:rsidR="00172B0B" w:rsidRPr="00322C3D">
        <w:rPr>
          <w:rFonts w:ascii="Arial" w:hAnsi="Arial" w:cs="Arial"/>
        </w:rPr>
        <w:t>ke zv</w:t>
      </w:r>
      <w:r w:rsidR="00322C3D" w:rsidRPr="00322C3D">
        <w:rPr>
          <w:rFonts w:ascii="Arial" w:hAnsi="Arial" w:cs="Arial"/>
        </w:rPr>
        <w:t>y</w:t>
      </w:r>
      <w:r w:rsidR="00172B0B" w:rsidRPr="00322C3D">
        <w:rPr>
          <w:rFonts w:ascii="Arial" w:hAnsi="Arial" w:cs="Arial"/>
        </w:rPr>
        <w:t>š</w:t>
      </w:r>
      <w:r w:rsidR="00322C3D" w:rsidRPr="00322C3D">
        <w:rPr>
          <w:rFonts w:ascii="Arial" w:hAnsi="Arial" w:cs="Arial"/>
        </w:rPr>
        <w:t>ování</w:t>
      </w:r>
      <w:r w:rsidR="00172B0B" w:rsidRPr="00322C3D">
        <w:rPr>
          <w:rFonts w:ascii="Arial" w:hAnsi="Arial" w:cs="Arial"/>
        </w:rPr>
        <w:t xml:space="preserve"> kvality </w:t>
      </w:r>
      <w:r w:rsidR="00322C3D">
        <w:rPr>
          <w:rFonts w:ascii="Arial" w:hAnsi="Arial" w:cs="Arial"/>
        </w:rPr>
        <w:t>vzdělávací činnosti </w:t>
      </w:r>
      <w:r w:rsidR="00172B0B" w:rsidRPr="00322C3D">
        <w:rPr>
          <w:rFonts w:ascii="Arial" w:hAnsi="Arial" w:cs="Arial"/>
        </w:rPr>
        <w:t xml:space="preserve">využitím efektivní spolupráce </w:t>
      </w:r>
      <w:r w:rsidR="00266C6B">
        <w:rPr>
          <w:rFonts w:ascii="Arial" w:hAnsi="Arial" w:cs="Arial"/>
        </w:rPr>
        <w:t>fakult</w:t>
      </w:r>
      <w:r w:rsidR="00172B0B" w:rsidRPr="00322C3D">
        <w:rPr>
          <w:rFonts w:ascii="Arial" w:hAnsi="Arial" w:cs="Arial"/>
        </w:rPr>
        <w:t xml:space="preserve"> a </w:t>
      </w:r>
      <w:r w:rsidR="00322C3D">
        <w:rPr>
          <w:rFonts w:ascii="Arial" w:hAnsi="Arial" w:cs="Arial"/>
        </w:rPr>
        <w:t xml:space="preserve">jako takové budou </w:t>
      </w:r>
      <w:r w:rsidR="0072229C">
        <w:rPr>
          <w:rFonts w:ascii="Arial" w:hAnsi="Arial" w:cs="Arial"/>
        </w:rPr>
        <w:t>přispívat</w:t>
      </w:r>
      <w:r w:rsidR="00322C3D">
        <w:rPr>
          <w:rFonts w:ascii="Arial" w:hAnsi="Arial" w:cs="Arial"/>
        </w:rPr>
        <w:t xml:space="preserve"> </w:t>
      </w:r>
      <w:r w:rsidR="002C7D3A">
        <w:rPr>
          <w:rFonts w:ascii="Arial" w:hAnsi="Arial" w:cs="Arial"/>
        </w:rPr>
        <w:t xml:space="preserve">též </w:t>
      </w:r>
      <w:r w:rsidR="00172B0B" w:rsidRPr="00322C3D">
        <w:rPr>
          <w:rFonts w:ascii="Arial" w:hAnsi="Arial" w:cs="Arial"/>
        </w:rPr>
        <w:t>k</w:t>
      </w:r>
      <w:r w:rsidR="00322C3D">
        <w:rPr>
          <w:rFonts w:ascii="Arial" w:hAnsi="Arial" w:cs="Arial"/>
        </w:rPr>
        <w:t> </w:t>
      </w:r>
      <w:r w:rsidR="00172B0B" w:rsidRPr="00322C3D">
        <w:rPr>
          <w:rFonts w:ascii="Arial" w:hAnsi="Arial" w:cs="Arial"/>
        </w:rPr>
        <w:t>prosaz</w:t>
      </w:r>
      <w:r w:rsidR="00322C3D" w:rsidRPr="00322C3D">
        <w:rPr>
          <w:rFonts w:ascii="Arial" w:hAnsi="Arial" w:cs="Arial"/>
        </w:rPr>
        <w:t>ování</w:t>
      </w:r>
      <w:r w:rsidR="00172B0B" w:rsidRPr="00322C3D">
        <w:rPr>
          <w:rFonts w:ascii="Arial" w:hAnsi="Arial" w:cs="Arial"/>
        </w:rPr>
        <w:t xml:space="preserve"> společných integrujících zájmů univerzity. </w:t>
      </w:r>
    </w:p>
    <w:p w:rsidR="00E717F9" w:rsidRPr="00741A61" w:rsidRDefault="00307537" w:rsidP="00E717F9">
      <w:pPr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projektu</w:t>
      </w:r>
      <w:r w:rsidR="00E717F9" w:rsidRPr="00741A61">
        <w:rPr>
          <w:rFonts w:ascii="Arial" w:hAnsi="Arial" w:cs="Arial"/>
        </w:rPr>
        <w:t xml:space="preserve"> musí být předložen na předepsaném formuláři, který je uveden v příloze k těmto pravidlům, a musí obsahovat všechny požadované informace v relevantním rozsahu. </w:t>
      </w:r>
      <w:r w:rsidR="00266C6B" w:rsidRPr="00266C6B">
        <w:rPr>
          <w:rFonts w:ascii="Arial" w:hAnsi="Arial" w:cs="Arial"/>
        </w:rPr>
        <w:t>Navrhovatelem</w:t>
      </w:r>
      <w:r>
        <w:rPr>
          <w:rFonts w:ascii="Arial" w:hAnsi="Arial" w:cs="Arial"/>
        </w:rPr>
        <w:t xml:space="preserve"> projektu</w:t>
      </w:r>
      <w:r w:rsidR="00E717F9" w:rsidRPr="00741A61">
        <w:rPr>
          <w:rFonts w:ascii="Arial" w:hAnsi="Arial" w:cs="Arial"/>
        </w:rPr>
        <w:t xml:space="preserve"> bude osoba odpovědná za jeho budoucí faktickou realizaci</w:t>
      </w:r>
      <w:r w:rsidR="00266C6B">
        <w:rPr>
          <w:rFonts w:ascii="Arial" w:hAnsi="Arial" w:cs="Arial"/>
        </w:rPr>
        <w:t xml:space="preserve"> (budoucí garant projektu).</w:t>
      </w:r>
      <w:r w:rsidR="00E717F9" w:rsidRPr="00741A61">
        <w:rPr>
          <w:rFonts w:ascii="Arial" w:hAnsi="Arial" w:cs="Arial"/>
        </w:rPr>
        <w:t xml:space="preserve"> </w:t>
      </w:r>
    </w:p>
    <w:p w:rsidR="00E717F9" w:rsidRPr="00741A61" w:rsidRDefault="00307537" w:rsidP="00E717F9">
      <w:pPr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Návrhy projektů</w:t>
      </w:r>
      <w:r w:rsidR="00E717F9" w:rsidRPr="00741A61">
        <w:rPr>
          <w:rFonts w:ascii="Arial" w:hAnsi="Arial" w:cs="Arial"/>
        </w:rPr>
        <w:t xml:space="preserve"> musí být předloženy nejpozději</w:t>
      </w:r>
      <w:r w:rsidR="00551D44">
        <w:rPr>
          <w:rFonts w:ascii="Arial" w:hAnsi="Arial" w:cs="Arial"/>
          <w:b/>
        </w:rPr>
        <w:t xml:space="preserve"> do </w:t>
      </w:r>
      <w:r w:rsidR="005F142A">
        <w:rPr>
          <w:rFonts w:ascii="Arial" w:hAnsi="Arial" w:cs="Arial"/>
          <w:b/>
        </w:rPr>
        <w:t>30</w:t>
      </w:r>
      <w:r w:rsidR="00E717F9" w:rsidRPr="00741A61">
        <w:rPr>
          <w:rFonts w:ascii="Arial" w:hAnsi="Arial" w:cs="Arial"/>
          <w:b/>
        </w:rPr>
        <w:t>. 11. 201</w:t>
      </w:r>
      <w:r w:rsidR="00DC7AC9">
        <w:rPr>
          <w:rFonts w:ascii="Arial" w:hAnsi="Arial" w:cs="Arial"/>
          <w:b/>
        </w:rPr>
        <w:t>8</w:t>
      </w:r>
      <w:r w:rsidR="00E717F9" w:rsidRPr="00741A61">
        <w:rPr>
          <w:rFonts w:ascii="Arial" w:hAnsi="Arial" w:cs="Arial"/>
          <w:b/>
        </w:rPr>
        <w:t xml:space="preserve"> do 14:00 hod.</w:t>
      </w:r>
      <w:r w:rsidR="00E717F9" w:rsidRPr="00741A61">
        <w:rPr>
          <w:rFonts w:ascii="Arial" w:hAnsi="Arial" w:cs="Arial"/>
        </w:rPr>
        <w:t xml:space="preserve"> prorektorce pro studiu</w:t>
      </w:r>
      <w:r>
        <w:rPr>
          <w:rFonts w:ascii="Arial" w:hAnsi="Arial" w:cs="Arial"/>
        </w:rPr>
        <w:t>m, a to 1x v listinné podobě (1</w:t>
      </w:r>
      <w:r w:rsidR="00E717F9" w:rsidRPr="00741A61">
        <w:rPr>
          <w:rFonts w:ascii="Arial" w:hAnsi="Arial" w:cs="Arial"/>
        </w:rPr>
        <w:t>x podepsané originály s průvodní</w:t>
      </w:r>
      <w:r>
        <w:rPr>
          <w:rFonts w:ascii="Arial" w:hAnsi="Arial" w:cs="Arial"/>
        </w:rPr>
        <w:t>m listem k návrhu projektu) a 1</w:t>
      </w:r>
      <w:r w:rsidR="00E717F9" w:rsidRPr="00741A61">
        <w:rPr>
          <w:rFonts w:ascii="Arial" w:hAnsi="Arial" w:cs="Arial"/>
        </w:rPr>
        <w:t xml:space="preserve">x v elektronické podobě (*.doc  verze dokumentu MS Word zaslaná elektronicky). Každá </w:t>
      </w:r>
      <w:r w:rsidR="00E717F9">
        <w:rPr>
          <w:rFonts w:ascii="Arial" w:hAnsi="Arial" w:cs="Arial"/>
        </w:rPr>
        <w:t>fakulta</w:t>
      </w:r>
      <w:r w:rsidR="00E717F9" w:rsidRPr="00741A61">
        <w:rPr>
          <w:rFonts w:ascii="Arial" w:hAnsi="Arial" w:cs="Arial"/>
        </w:rPr>
        <w:t xml:space="preserve"> předloží všechny své </w:t>
      </w:r>
      <w:r>
        <w:rPr>
          <w:rFonts w:ascii="Arial" w:hAnsi="Arial" w:cs="Arial"/>
        </w:rPr>
        <w:t>návrhy projektů</w:t>
      </w:r>
      <w:r w:rsidR="00E717F9" w:rsidRPr="00741A61">
        <w:rPr>
          <w:rFonts w:ascii="Arial" w:hAnsi="Arial" w:cs="Arial"/>
        </w:rPr>
        <w:t xml:space="preserve"> současně.</w:t>
      </w:r>
    </w:p>
    <w:p w:rsidR="00E717F9" w:rsidRPr="00741A61" w:rsidRDefault="00E717F9" w:rsidP="00E717F9">
      <w:pPr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</w:rPr>
      </w:pPr>
      <w:r w:rsidRPr="00741A61">
        <w:rPr>
          <w:rFonts w:ascii="Arial" w:hAnsi="Arial" w:cs="Arial"/>
        </w:rPr>
        <w:t xml:space="preserve">Kontaktní osobou pro předkládání je RNDr. Alena Chvátalová, Ph.D., prorektorka pro studium (kontakty: 475 286 278, </w:t>
      </w:r>
      <w:hyperlink r:id="rId11" w:history="1">
        <w:r w:rsidRPr="00741A61">
          <w:rPr>
            <w:rStyle w:val="Hypertextovodkaz"/>
            <w:rFonts w:ascii="Arial" w:hAnsi="Arial" w:cs="Arial"/>
          </w:rPr>
          <w:t>alena.chvatalova@ujep.cz</w:t>
        </w:r>
      </w:hyperlink>
      <w:r w:rsidRPr="00741A61">
        <w:rPr>
          <w:rFonts w:ascii="Arial" w:hAnsi="Arial" w:cs="Arial"/>
        </w:rPr>
        <w:t>).</w:t>
      </w:r>
    </w:p>
    <w:p w:rsidR="00E717F9" w:rsidRPr="00741A61" w:rsidRDefault="00E717F9" w:rsidP="00E717F9">
      <w:pPr>
        <w:rPr>
          <w:rFonts w:ascii="Arial" w:hAnsi="Arial" w:cs="Arial"/>
          <w:b/>
          <w:sz w:val="28"/>
          <w:szCs w:val="28"/>
        </w:rPr>
      </w:pPr>
      <w:r w:rsidRPr="00741A61">
        <w:rPr>
          <w:rFonts w:ascii="Arial" w:hAnsi="Arial" w:cs="Arial"/>
          <w:b/>
          <w:sz w:val="28"/>
          <w:szCs w:val="28"/>
        </w:rPr>
        <w:t xml:space="preserve">2. Způsobilé aktivity </w:t>
      </w:r>
      <w:r w:rsidR="000E2FF0">
        <w:rPr>
          <w:rFonts w:ascii="Arial" w:hAnsi="Arial" w:cs="Arial"/>
          <w:b/>
          <w:sz w:val="28"/>
          <w:szCs w:val="28"/>
        </w:rPr>
        <w:t>návrhů projektů</w:t>
      </w:r>
    </w:p>
    <w:p w:rsidR="00E717F9" w:rsidRPr="00741A61" w:rsidRDefault="00E717F9" w:rsidP="00E717F9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</w:rPr>
      </w:pPr>
      <w:r w:rsidRPr="00741A61">
        <w:rPr>
          <w:rFonts w:ascii="Arial" w:hAnsi="Arial" w:cs="Arial"/>
        </w:rPr>
        <w:t>Způsobilé aktivity jsou takové, které přispívají k řešení dílčích cílů ve stanovených PO.</w:t>
      </w:r>
    </w:p>
    <w:p w:rsidR="00E717F9" w:rsidRPr="00741A61" w:rsidRDefault="00E717F9" w:rsidP="00E717F9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b/>
        </w:rPr>
      </w:pPr>
      <w:r w:rsidRPr="00741A61">
        <w:rPr>
          <w:rFonts w:ascii="Arial" w:hAnsi="Arial" w:cs="Arial"/>
          <w:b/>
        </w:rPr>
        <w:t xml:space="preserve">V rámci projektu nelze financovat samotný </w:t>
      </w:r>
      <w:proofErr w:type="spellStart"/>
      <w:r w:rsidRPr="00741A61">
        <w:rPr>
          <w:rFonts w:ascii="Arial" w:hAnsi="Arial" w:cs="Arial"/>
          <w:b/>
        </w:rPr>
        <w:t>VaV</w:t>
      </w:r>
      <w:proofErr w:type="spellEnd"/>
      <w:r w:rsidRPr="00741A61">
        <w:rPr>
          <w:rFonts w:ascii="Arial" w:hAnsi="Arial" w:cs="Arial"/>
          <w:b/>
        </w:rPr>
        <w:t xml:space="preserve"> a </w:t>
      </w:r>
      <w:proofErr w:type="spellStart"/>
      <w:r w:rsidRPr="00741A61">
        <w:rPr>
          <w:rFonts w:ascii="Arial" w:hAnsi="Arial" w:cs="Arial"/>
          <w:b/>
        </w:rPr>
        <w:t>VaV</w:t>
      </w:r>
      <w:proofErr w:type="spellEnd"/>
      <w:r w:rsidRPr="00741A61">
        <w:rPr>
          <w:rFonts w:ascii="Arial" w:hAnsi="Arial" w:cs="Arial"/>
          <w:b/>
        </w:rPr>
        <w:t xml:space="preserve"> infrastrukturu.</w:t>
      </w:r>
      <w:r w:rsidRPr="00741A61">
        <w:rPr>
          <w:rFonts w:ascii="Arial" w:hAnsi="Arial" w:cs="Arial"/>
        </w:rPr>
        <w:t xml:space="preserve"> </w:t>
      </w:r>
      <w:r w:rsidR="000E2FF0">
        <w:rPr>
          <w:rFonts w:ascii="Arial" w:hAnsi="Arial" w:cs="Arial"/>
        </w:rPr>
        <w:t>Návrhy projektů</w:t>
      </w:r>
      <w:r w:rsidRPr="00741A61">
        <w:rPr>
          <w:rFonts w:ascii="Arial" w:hAnsi="Arial" w:cs="Arial"/>
        </w:rPr>
        <w:t xml:space="preserve"> a jejich aktivity zaměřené na realizaci vědecké, výzkumné a vývojové činnosti ve smyslu zákona č. 130/2002 Sb., o podpoře výzkumu, experimentálního vývoje a inovací z veřejných prostředků a o změně některých souvisejících zákonů </w:t>
      </w:r>
      <w:r w:rsidRPr="00741A61">
        <w:rPr>
          <w:rFonts w:ascii="Arial" w:hAnsi="Arial" w:cs="Arial"/>
          <w:b/>
        </w:rPr>
        <w:t xml:space="preserve">budou z hodnocení vyřazeny.    </w:t>
      </w:r>
    </w:p>
    <w:p w:rsidR="00E717F9" w:rsidRPr="00741A61" w:rsidRDefault="00E717F9" w:rsidP="00E717F9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b/>
        </w:rPr>
      </w:pPr>
      <w:r w:rsidRPr="00741A61">
        <w:rPr>
          <w:rFonts w:ascii="Arial" w:hAnsi="Arial" w:cs="Arial"/>
        </w:rPr>
        <w:t xml:space="preserve">Projekty jsou jednoleté, tj. </w:t>
      </w:r>
      <w:r>
        <w:rPr>
          <w:rFonts w:ascii="Arial" w:hAnsi="Arial" w:cs="Arial"/>
        </w:rPr>
        <w:t xml:space="preserve">jsou zahajovány </w:t>
      </w:r>
      <w:r w:rsidRPr="00677FFE">
        <w:rPr>
          <w:rFonts w:ascii="Arial" w:hAnsi="Arial" w:cs="Arial"/>
          <w:b/>
        </w:rPr>
        <w:t>1. 1. 201</w:t>
      </w:r>
      <w:r w:rsidR="00DC7AC9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a </w:t>
      </w:r>
      <w:r w:rsidRPr="00741A61">
        <w:rPr>
          <w:rFonts w:ascii="Arial" w:hAnsi="Arial" w:cs="Arial"/>
        </w:rPr>
        <w:t xml:space="preserve">musí být ukončeny </w:t>
      </w:r>
      <w:r w:rsidRPr="00741A61">
        <w:rPr>
          <w:rFonts w:ascii="Arial" w:hAnsi="Arial" w:cs="Arial"/>
          <w:b/>
        </w:rPr>
        <w:t>do 31. 12. 201</w:t>
      </w:r>
      <w:r w:rsidR="00DC7AC9">
        <w:rPr>
          <w:rFonts w:ascii="Arial" w:hAnsi="Arial" w:cs="Arial"/>
          <w:b/>
        </w:rPr>
        <w:t>9</w:t>
      </w:r>
      <w:r w:rsidRPr="00741A61">
        <w:rPr>
          <w:rFonts w:ascii="Arial" w:hAnsi="Arial" w:cs="Arial"/>
          <w:b/>
        </w:rPr>
        <w:t xml:space="preserve">. </w:t>
      </w:r>
    </w:p>
    <w:p w:rsidR="00E717F9" w:rsidRPr="00741A61" w:rsidRDefault="00E717F9" w:rsidP="00E717F9">
      <w:pPr>
        <w:rPr>
          <w:rFonts w:ascii="Arial" w:hAnsi="Arial" w:cs="Arial"/>
          <w:b/>
          <w:sz w:val="28"/>
          <w:szCs w:val="28"/>
        </w:rPr>
      </w:pPr>
      <w:r w:rsidRPr="00741A61">
        <w:rPr>
          <w:rFonts w:ascii="Arial" w:hAnsi="Arial" w:cs="Arial"/>
          <w:b/>
          <w:sz w:val="28"/>
          <w:szCs w:val="28"/>
        </w:rPr>
        <w:t xml:space="preserve">3. Proces hodnocení </w:t>
      </w:r>
      <w:r w:rsidR="000E2FF0">
        <w:rPr>
          <w:rFonts w:ascii="Arial" w:hAnsi="Arial" w:cs="Arial"/>
          <w:b/>
          <w:sz w:val="28"/>
          <w:szCs w:val="28"/>
        </w:rPr>
        <w:t>návrhů projektů</w:t>
      </w:r>
      <w:r w:rsidRPr="00741A61">
        <w:rPr>
          <w:rFonts w:ascii="Arial" w:hAnsi="Arial" w:cs="Arial"/>
          <w:b/>
          <w:sz w:val="28"/>
          <w:szCs w:val="28"/>
        </w:rPr>
        <w:t xml:space="preserve"> </w:t>
      </w:r>
    </w:p>
    <w:p w:rsidR="00E717F9" w:rsidRPr="00741A61" w:rsidRDefault="00307537" w:rsidP="00E717F9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Návrhy projektů</w:t>
      </w:r>
      <w:r w:rsidR="00E717F9" w:rsidRPr="00741A61">
        <w:rPr>
          <w:rFonts w:ascii="Arial" w:hAnsi="Arial" w:cs="Arial"/>
        </w:rPr>
        <w:t xml:space="preserve"> budou hodnoceny formou vzájemné soutěže v rámci každé PO. Při splnění podmínek vyhlášené výzvy bude hlavním kritériem v hodnocení rozvojový charakter </w:t>
      </w:r>
      <w:r>
        <w:rPr>
          <w:rFonts w:ascii="Arial" w:hAnsi="Arial" w:cs="Arial"/>
        </w:rPr>
        <w:t>návrhů projektů</w:t>
      </w:r>
      <w:r w:rsidR="00E717F9" w:rsidRPr="00741A61">
        <w:rPr>
          <w:rFonts w:ascii="Arial" w:hAnsi="Arial" w:cs="Arial"/>
        </w:rPr>
        <w:t xml:space="preserve"> a jeho efekty pro konkurenceschopnost UJEP. Součástí hodnocení bude hospodárnost, efektivita a přiměřenost rozpočtu ve vztahu k navrhovaným aktivitám projektu.    </w:t>
      </w:r>
    </w:p>
    <w:p w:rsidR="00E717F9" w:rsidRPr="00741A61" w:rsidRDefault="00E717F9" w:rsidP="00E717F9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741A61">
        <w:rPr>
          <w:rFonts w:ascii="Arial" w:hAnsi="Arial" w:cs="Arial"/>
        </w:rPr>
        <w:t xml:space="preserve">V rámci každé PO je stanovena výše finančních prostředků, které budou vynaloženy na podporu </w:t>
      </w:r>
      <w:r w:rsidR="00307537">
        <w:rPr>
          <w:rFonts w:ascii="Arial" w:hAnsi="Arial" w:cs="Arial"/>
        </w:rPr>
        <w:t>návrhů projektů</w:t>
      </w:r>
      <w:r w:rsidRPr="00741A61">
        <w:rPr>
          <w:rFonts w:ascii="Arial" w:hAnsi="Arial" w:cs="Arial"/>
        </w:rPr>
        <w:t xml:space="preserve"> za celou UJEP. Podpořeny budou nejlepší </w:t>
      </w:r>
      <w:r w:rsidR="00307537">
        <w:rPr>
          <w:rFonts w:ascii="Arial" w:hAnsi="Arial" w:cs="Arial"/>
        </w:rPr>
        <w:t>návrhy projektů</w:t>
      </w:r>
      <w:r w:rsidRPr="00741A61">
        <w:rPr>
          <w:rFonts w:ascii="Arial" w:hAnsi="Arial" w:cs="Arial"/>
        </w:rPr>
        <w:t xml:space="preserve"> do výše stanovené alokace pro danou PO. </w:t>
      </w:r>
    </w:p>
    <w:p w:rsidR="00E717F9" w:rsidRPr="00741A61" w:rsidRDefault="00E717F9" w:rsidP="00E717F9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741A61">
        <w:rPr>
          <w:rFonts w:ascii="Arial" w:hAnsi="Arial" w:cs="Arial"/>
        </w:rPr>
        <w:t xml:space="preserve">Komise může upravit rozpočet </w:t>
      </w:r>
      <w:r w:rsidR="00307537">
        <w:rPr>
          <w:rFonts w:ascii="Arial" w:hAnsi="Arial" w:cs="Arial"/>
        </w:rPr>
        <w:t>návrhů projektů</w:t>
      </w:r>
      <w:r w:rsidRPr="00741A61">
        <w:rPr>
          <w:rFonts w:ascii="Arial" w:hAnsi="Arial" w:cs="Arial"/>
        </w:rPr>
        <w:t xml:space="preserve"> v závislosti na kvalitě ostatních </w:t>
      </w:r>
      <w:r w:rsidR="00307537">
        <w:rPr>
          <w:rFonts w:ascii="Arial" w:hAnsi="Arial" w:cs="Arial"/>
        </w:rPr>
        <w:t>návrhů projektů</w:t>
      </w:r>
      <w:r w:rsidRPr="00741A61">
        <w:rPr>
          <w:rFonts w:ascii="Arial" w:hAnsi="Arial" w:cs="Arial"/>
        </w:rPr>
        <w:t xml:space="preserve"> v dané PO tak, aby umožnila podporu dalšího </w:t>
      </w:r>
      <w:r w:rsidR="00307537">
        <w:rPr>
          <w:rFonts w:ascii="Arial" w:hAnsi="Arial" w:cs="Arial"/>
        </w:rPr>
        <w:t>návrhu projektu</w:t>
      </w:r>
      <w:r w:rsidRPr="00741A61">
        <w:rPr>
          <w:rFonts w:ascii="Arial" w:hAnsi="Arial" w:cs="Arial"/>
        </w:rPr>
        <w:t xml:space="preserve"> v pořadí.   </w:t>
      </w:r>
    </w:p>
    <w:p w:rsidR="00E717F9" w:rsidRPr="00741A61" w:rsidRDefault="00E717F9" w:rsidP="00E717F9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741A61">
        <w:rPr>
          <w:rFonts w:ascii="Arial" w:hAnsi="Arial" w:cs="Arial"/>
        </w:rPr>
        <w:t xml:space="preserve">Pokud vznikne závažný nepoměr v počtu kvalitních projektů mezi různými PO, může být část finančních prostředků přesunuta mezi PO tak, aby byl podpořen co největší počet kvalitních projektů.  </w:t>
      </w:r>
    </w:p>
    <w:p w:rsidR="00E717F9" w:rsidRPr="00B951EF" w:rsidRDefault="00307537" w:rsidP="00E717F9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Návrhy projektů</w:t>
      </w:r>
      <w:r w:rsidR="00E717F9" w:rsidRPr="00B951EF">
        <w:rPr>
          <w:rFonts w:ascii="Arial" w:hAnsi="Arial" w:cs="Arial"/>
        </w:rPr>
        <w:t xml:space="preserve"> posuzuje komise ve složení 8 členů (z každé fakulty jeden zástupce) a předseda komise (prorektorka pro studium).</w:t>
      </w:r>
    </w:p>
    <w:p w:rsidR="00E717F9" w:rsidRPr="00741A61" w:rsidRDefault="00E717F9" w:rsidP="00E717F9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741A61">
        <w:rPr>
          <w:rFonts w:ascii="Arial" w:hAnsi="Arial" w:cs="Arial"/>
        </w:rPr>
        <w:t xml:space="preserve">Komise sestaví pro rektora pořadí </w:t>
      </w:r>
      <w:r w:rsidR="00307537">
        <w:rPr>
          <w:rFonts w:ascii="Arial" w:hAnsi="Arial" w:cs="Arial"/>
        </w:rPr>
        <w:t>návrhů projektů</w:t>
      </w:r>
      <w:r w:rsidRPr="00741A61">
        <w:rPr>
          <w:rFonts w:ascii="Arial" w:hAnsi="Arial" w:cs="Arial"/>
        </w:rPr>
        <w:t xml:space="preserve"> v rámci každé PO s uvedením </w:t>
      </w:r>
      <w:r w:rsidR="001579BE">
        <w:rPr>
          <w:rFonts w:ascii="Arial" w:hAnsi="Arial" w:cs="Arial"/>
        </w:rPr>
        <w:t>projektů</w:t>
      </w:r>
      <w:r w:rsidRPr="00741A61">
        <w:rPr>
          <w:rFonts w:ascii="Arial" w:hAnsi="Arial" w:cs="Arial"/>
        </w:rPr>
        <w:t xml:space="preserve"> navrhovaných k podpoře. Konečné rozhodnutí náleží rektorovi.</w:t>
      </w:r>
    </w:p>
    <w:p w:rsidR="00E717F9" w:rsidRPr="00741A61" w:rsidRDefault="00E717F9" w:rsidP="00E717F9">
      <w:pPr>
        <w:rPr>
          <w:rFonts w:ascii="Arial" w:hAnsi="Arial" w:cs="Arial"/>
          <w:b/>
          <w:sz w:val="28"/>
          <w:szCs w:val="28"/>
        </w:rPr>
      </w:pPr>
      <w:r w:rsidRPr="00741A61">
        <w:rPr>
          <w:rFonts w:ascii="Arial" w:hAnsi="Arial" w:cs="Arial"/>
          <w:b/>
          <w:sz w:val="28"/>
          <w:szCs w:val="28"/>
        </w:rPr>
        <w:t xml:space="preserve">4. Finanční podmínky řešení </w:t>
      </w:r>
      <w:r w:rsidR="000E2FF0">
        <w:rPr>
          <w:rFonts w:ascii="Arial" w:hAnsi="Arial" w:cs="Arial"/>
          <w:b/>
          <w:sz w:val="28"/>
          <w:szCs w:val="28"/>
        </w:rPr>
        <w:t>projektů</w:t>
      </w:r>
      <w:r w:rsidRPr="00741A61">
        <w:rPr>
          <w:rFonts w:ascii="Arial" w:hAnsi="Arial" w:cs="Arial"/>
          <w:b/>
          <w:sz w:val="28"/>
          <w:szCs w:val="28"/>
        </w:rPr>
        <w:t xml:space="preserve"> </w:t>
      </w:r>
    </w:p>
    <w:p w:rsidR="00E717F9" w:rsidRPr="00741A61" w:rsidRDefault="00E717F9" w:rsidP="00E717F9">
      <w:pPr>
        <w:numPr>
          <w:ilvl w:val="0"/>
          <w:numId w:val="5"/>
        </w:numPr>
        <w:spacing w:after="120"/>
        <w:ind w:left="425" w:hanging="425"/>
        <w:jc w:val="both"/>
        <w:rPr>
          <w:rFonts w:ascii="Arial" w:hAnsi="Arial" w:cs="Arial"/>
          <w:b/>
        </w:rPr>
      </w:pPr>
      <w:r w:rsidRPr="00741A61">
        <w:rPr>
          <w:rFonts w:ascii="Arial" w:hAnsi="Arial" w:cs="Arial"/>
        </w:rPr>
        <w:t xml:space="preserve">Při řešení projektu jsou jako způsobilé přípustné pouze neinvestiční náklady. V </w:t>
      </w:r>
      <w:r w:rsidRPr="00741A61">
        <w:rPr>
          <w:rFonts w:ascii="Arial" w:hAnsi="Arial" w:cs="Arial"/>
          <w:lang w:eastAsia="cs-CZ"/>
        </w:rPr>
        <w:t xml:space="preserve">souladu se schváleným </w:t>
      </w:r>
      <w:r w:rsidR="00A25B69">
        <w:rPr>
          <w:rFonts w:ascii="Arial" w:hAnsi="Arial" w:cs="Arial"/>
          <w:lang w:eastAsia="cs-CZ"/>
        </w:rPr>
        <w:t>návrhem projektu</w:t>
      </w:r>
      <w:r w:rsidRPr="00741A61">
        <w:rPr>
          <w:rFonts w:ascii="Arial" w:hAnsi="Arial" w:cs="Arial"/>
          <w:lang w:eastAsia="cs-CZ"/>
        </w:rPr>
        <w:t xml:space="preserve"> to jsou: </w:t>
      </w:r>
    </w:p>
    <w:p w:rsidR="00E717F9" w:rsidRPr="00741A61" w:rsidRDefault="00E717F9" w:rsidP="00E717F9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b/>
        </w:rPr>
      </w:pPr>
      <w:r w:rsidRPr="00741A61">
        <w:rPr>
          <w:rFonts w:ascii="Arial" w:hAnsi="Arial" w:cs="Arial"/>
          <w:lang w:eastAsia="cs-CZ"/>
        </w:rPr>
        <w:t>osobní náklady členů řešitelského týmu včetně stipendií studentů (dle zákona č.</w:t>
      </w:r>
      <w:r w:rsidRPr="00741A61">
        <w:rPr>
          <w:rFonts w:ascii="Arial" w:hAnsi="Arial" w:cs="Arial"/>
          <w:b/>
        </w:rPr>
        <w:t xml:space="preserve"> </w:t>
      </w:r>
      <w:r w:rsidRPr="00741A61">
        <w:rPr>
          <w:rFonts w:ascii="Arial" w:hAnsi="Arial" w:cs="Arial"/>
          <w:lang w:eastAsia="cs-CZ"/>
        </w:rPr>
        <w:t>111/</w:t>
      </w:r>
      <w:r w:rsidR="00E8583F">
        <w:rPr>
          <w:rFonts w:ascii="Arial" w:hAnsi="Arial" w:cs="Arial"/>
          <w:lang w:eastAsia="cs-CZ"/>
        </w:rPr>
        <w:t xml:space="preserve">1998 Sb. </w:t>
      </w:r>
      <w:r w:rsidRPr="00741A61">
        <w:rPr>
          <w:rFonts w:ascii="Arial" w:hAnsi="Arial" w:cs="Arial"/>
          <w:lang w:eastAsia="cs-CZ"/>
        </w:rPr>
        <w:t>o vysokých školách), odvody na sociální a zdravotní pojištění,</w:t>
      </w:r>
    </w:p>
    <w:p w:rsidR="00E717F9" w:rsidRPr="00741A61" w:rsidRDefault="00E717F9" w:rsidP="00E717F9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b/>
        </w:rPr>
      </w:pPr>
      <w:r w:rsidRPr="00741A61">
        <w:rPr>
          <w:rFonts w:ascii="Arial" w:hAnsi="Arial" w:cs="Arial"/>
          <w:lang w:eastAsia="cs-CZ"/>
        </w:rPr>
        <w:t>materiálové náklady (spotřební materiál, drobný hmotný majetek, nákup literatury</w:t>
      </w:r>
      <w:r w:rsidRPr="00741A61">
        <w:rPr>
          <w:rFonts w:ascii="Arial" w:hAnsi="Arial" w:cs="Arial"/>
          <w:b/>
        </w:rPr>
        <w:t xml:space="preserve"> </w:t>
      </w:r>
      <w:r w:rsidRPr="00741A61">
        <w:rPr>
          <w:rFonts w:ascii="Arial" w:hAnsi="Arial" w:cs="Arial"/>
          <w:lang w:eastAsia="cs-CZ"/>
        </w:rPr>
        <w:t>apod.),</w:t>
      </w:r>
    </w:p>
    <w:p w:rsidR="00E717F9" w:rsidRPr="00741A61" w:rsidRDefault="00E717F9" w:rsidP="00E717F9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b/>
        </w:rPr>
      </w:pPr>
      <w:r w:rsidRPr="00741A61">
        <w:rPr>
          <w:rFonts w:ascii="Arial" w:hAnsi="Arial" w:cs="Arial"/>
          <w:lang w:eastAsia="cs-CZ"/>
        </w:rPr>
        <w:t>náklady na služby,</w:t>
      </w:r>
    </w:p>
    <w:p w:rsidR="00E717F9" w:rsidRPr="00741A61" w:rsidRDefault="00E717F9" w:rsidP="00E717F9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b/>
        </w:rPr>
      </w:pPr>
      <w:r w:rsidRPr="00741A61">
        <w:rPr>
          <w:rFonts w:ascii="Arial" w:hAnsi="Arial" w:cs="Arial"/>
          <w:lang w:eastAsia="cs-CZ"/>
        </w:rPr>
        <w:t>cestovní náklady (případným zapojeným studentům jsou vypláceny formou stipendií),</w:t>
      </w:r>
    </w:p>
    <w:p w:rsidR="00E717F9" w:rsidRPr="00741A61" w:rsidRDefault="00E717F9" w:rsidP="00E717F9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741A61">
        <w:rPr>
          <w:rFonts w:ascii="Arial" w:hAnsi="Arial" w:cs="Arial"/>
          <w:lang w:eastAsia="cs-CZ"/>
        </w:rPr>
        <w:t>doplňkové náklady.</w:t>
      </w:r>
    </w:p>
    <w:p w:rsidR="00B951EF" w:rsidRPr="00B951EF" w:rsidRDefault="00B951EF" w:rsidP="00E717F9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Výše</w:t>
      </w:r>
      <w:r w:rsidR="00E717F9" w:rsidRPr="00B951EF">
        <w:rPr>
          <w:rFonts w:ascii="Arial" w:hAnsi="Arial" w:cs="Arial"/>
        </w:rPr>
        <w:t xml:space="preserve"> finančních prostředků přiznaných na podporu jednoho </w:t>
      </w:r>
      <w:r w:rsidR="00307537">
        <w:rPr>
          <w:rFonts w:ascii="Arial" w:hAnsi="Arial" w:cs="Arial"/>
        </w:rPr>
        <w:t>návrhu projektu</w:t>
      </w:r>
      <w:r w:rsidR="00E717F9" w:rsidRPr="00B951EF">
        <w:rPr>
          <w:rFonts w:ascii="Arial" w:hAnsi="Arial" w:cs="Arial"/>
        </w:rPr>
        <w:t xml:space="preserve"> je</w:t>
      </w:r>
      <w:r w:rsidRPr="00B951EF">
        <w:rPr>
          <w:rFonts w:ascii="Arial" w:hAnsi="Arial" w:cs="Arial"/>
        </w:rPr>
        <w:t>:</w:t>
      </w:r>
    </w:p>
    <w:p w:rsidR="002F7D5A" w:rsidRPr="002F7D5A" w:rsidRDefault="00B951EF" w:rsidP="00B951EF">
      <w:pPr>
        <w:pStyle w:val="Odstavecseseznamem"/>
        <w:numPr>
          <w:ilvl w:val="0"/>
          <w:numId w:val="8"/>
        </w:numPr>
        <w:spacing w:after="120"/>
        <w:ind w:left="709" w:hanging="283"/>
        <w:jc w:val="both"/>
        <w:rPr>
          <w:rFonts w:ascii="Arial" w:hAnsi="Arial" w:cs="Arial"/>
        </w:rPr>
      </w:pPr>
      <w:r w:rsidRPr="002F7D5A">
        <w:rPr>
          <w:rFonts w:ascii="Arial" w:hAnsi="Arial" w:cs="Arial"/>
        </w:rPr>
        <w:t>v</w:t>
      </w:r>
      <w:r w:rsidR="003D6BD8">
        <w:rPr>
          <w:rFonts w:ascii="Arial" w:hAnsi="Arial" w:cs="Arial"/>
        </w:rPr>
        <w:t> </w:t>
      </w:r>
      <w:r w:rsidRPr="002F7D5A">
        <w:rPr>
          <w:rFonts w:ascii="Arial" w:hAnsi="Arial" w:cs="Arial"/>
        </w:rPr>
        <w:t>PO</w:t>
      </w:r>
      <w:r w:rsidR="003D6BD8">
        <w:rPr>
          <w:rFonts w:ascii="Arial" w:hAnsi="Arial" w:cs="Arial"/>
        </w:rPr>
        <w:t>1</w:t>
      </w:r>
      <w:r w:rsidRPr="002F7D5A">
        <w:rPr>
          <w:rFonts w:ascii="Arial" w:hAnsi="Arial" w:cs="Arial"/>
        </w:rPr>
        <w:t xml:space="preserve"> maximálně 300 000 Kč</w:t>
      </w:r>
      <w:r w:rsidR="002F7D5A" w:rsidRPr="002F7D5A">
        <w:rPr>
          <w:rFonts w:ascii="Arial" w:hAnsi="Arial" w:cs="Arial"/>
        </w:rPr>
        <w:t xml:space="preserve"> </w:t>
      </w:r>
      <w:r w:rsidR="002F7D5A" w:rsidRPr="00873ADA">
        <w:rPr>
          <w:rFonts w:ascii="Arial" w:hAnsi="Arial" w:cs="Arial"/>
        </w:rPr>
        <w:t xml:space="preserve">na </w:t>
      </w:r>
      <w:r w:rsidR="00D94383" w:rsidRPr="00873ADA">
        <w:rPr>
          <w:rFonts w:ascii="Arial" w:hAnsi="Arial" w:cs="Arial"/>
        </w:rPr>
        <w:t>projekt</w:t>
      </w:r>
      <w:r w:rsidR="002F7D5A" w:rsidRPr="002F7D5A">
        <w:rPr>
          <w:rFonts w:ascii="Arial" w:hAnsi="Arial" w:cs="Arial"/>
        </w:rPr>
        <w:t>,</w:t>
      </w:r>
    </w:p>
    <w:p w:rsidR="002F7D5A" w:rsidRPr="002F7D5A" w:rsidRDefault="002F7D5A" w:rsidP="00B951EF">
      <w:pPr>
        <w:pStyle w:val="Odstavecseseznamem"/>
        <w:numPr>
          <w:ilvl w:val="0"/>
          <w:numId w:val="8"/>
        </w:numPr>
        <w:spacing w:after="120"/>
        <w:ind w:left="709" w:hanging="283"/>
        <w:jc w:val="both"/>
        <w:rPr>
          <w:rFonts w:ascii="Arial" w:hAnsi="Arial" w:cs="Arial"/>
        </w:rPr>
      </w:pPr>
      <w:r w:rsidRPr="002F7D5A">
        <w:rPr>
          <w:rFonts w:ascii="Arial" w:hAnsi="Arial" w:cs="Arial"/>
        </w:rPr>
        <w:t>v</w:t>
      </w:r>
      <w:r w:rsidR="003D6BD8">
        <w:rPr>
          <w:rFonts w:ascii="Arial" w:hAnsi="Arial" w:cs="Arial"/>
        </w:rPr>
        <w:t> </w:t>
      </w:r>
      <w:r w:rsidRPr="002F7D5A">
        <w:rPr>
          <w:rFonts w:ascii="Arial" w:hAnsi="Arial" w:cs="Arial"/>
        </w:rPr>
        <w:t>PO</w:t>
      </w:r>
      <w:r w:rsidR="003D6BD8">
        <w:rPr>
          <w:rFonts w:ascii="Arial" w:hAnsi="Arial" w:cs="Arial"/>
        </w:rPr>
        <w:t>2</w:t>
      </w:r>
      <w:r w:rsidRPr="002F7D5A">
        <w:rPr>
          <w:rFonts w:ascii="Arial" w:hAnsi="Arial" w:cs="Arial"/>
        </w:rPr>
        <w:t xml:space="preserve"> maximálně </w:t>
      </w:r>
      <w:r w:rsidR="00247A47">
        <w:rPr>
          <w:rFonts w:ascii="Arial" w:hAnsi="Arial" w:cs="Arial"/>
        </w:rPr>
        <w:t>1</w:t>
      </w:r>
      <w:r w:rsidRPr="002F7D5A">
        <w:rPr>
          <w:rFonts w:ascii="Arial" w:hAnsi="Arial" w:cs="Arial"/>
        </w:rPr>
        <w:t>00 000 Kč na zapojenou fakultu,</w:t>
      </w:r>
    </w:p>
    <w:p w:rsidR="00E049ED" w:rsidRDefault="00E049ED" w:rsidP="00E717F9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Mzdové náklady včetně odvodů na sociální a zdravotní pojištění a stipendií nesmí </w:t>
      </w:r>
      <w:r w:rsidR="008B136B">
        <w:rPr>
          <w:rFonts w:ascii="Arial" w:hAnsi="Arial" w:cs="Arial"/>
        </w:rPr>
        <w:t>v</w:t>
      </w:r>
      <w:r w:rsidR="003D6BD8">
        <w:rPr>
          <w:rFonts w:ascii="Arial" w:hAnsi="Arial" w:cs="Arial"/>
        </w:rPr>
        <w:t> </w:t>
      </w:r>
      <w:r>
        <w:rPr>
          <w:rFonts w:ascii="Arial" w:hAnsi="Arial" w:cs="Arial"/>
        </w:rPr>
        <w:t>PO</w:t>
      </w:r>
      <w:r w:rsidR="003D6BD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překročit 15% rozpočtu projektu a v</w:t>
      </w:r>
      <w:r w:rsidR="003D6BD8">
        <w:rPr>
          <w:rFonts w:ascii="Arial" w:hAnsi="Arial" w:cs="Arial"/>
        </w:rPr>
        <w:t> </w:t>
      </w:r>
      <w:r>
        <w:rPr>
          <w:rFonts w:ascii="Arial" w:hAnsi="Arial" w:cs="Arial"/>
        </w:rPr>
        <w:t>PO</w:t>
      </w:r>
      <w:r w:rsidR="003D6BD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kde se do limitu počítají též mzdové náklady zaměstnanců firem nebo institucí, ve kterých probíhá realizace příslušných inovovaných praxí, 70%.    </w:t>
      </w:r>
    </w:p>
    <w:p w:rsidR="00E717F9" w:rsidRPr="00741A61" w:rsidRDefault="00E717F9" w:rsidP="00E717F9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</w:rPr>
      </w:pPr>
      <w:r w:rsidRPr="00741A61">
        <w:rPr>
          <w:rFonts w:ascii="Arial" w:hAnsi="Arial" w:cs="Arial"/>
        </w:rPr>
        <w:t>Při řešení projektu je závazný zákon o veřejných zakázkách v platném znění.</w:t>
      </w:r>
    </w:p>
    <w:p w:rsidR="00E717F9" w:rsidRPr="00741A61" w:rsidRDefault="00E717F9" w:rsidP="00E717F9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</w:rPr>
      </w:pPr>
      <w:r w:rsidRPr="00741A61">
        <w:rPr>
          <w:rFonts w:ascii="Arial" w:hAnsi="Arial" w:cs="Arial"/>
          <w:lang w:eastAsia="cs-CZ"/>
        </w:rPr>
        <w:t xml:space="preserve">Rozhodnutí rektora o schválení </w:t>
      </w:r>
      <w:r w:rsidR="00307537">
        <w:rPr>
          <w:rFonts w:ascii="Arial" w:hAnsi="Arial" w:cs="Arial"/>
          <w:lang w:eastAsia="cs-CZ"/>
        </w:rPr>
        <w:t>návrhu projektu</w:t>
      </w:r>
      <w:r w:rsidRPr="00741A61">
        <w:rPr>
          <w:rFonts w:ascii="Arial" w:hAnsi="Arial" w:cs="Arial"/>
          <w:lang w:eastAsia="cs-CZ"/>
        </w:rPr>
        <w:t xml:space="preserve"> znamená zároveň delegování</w:t>
      </w:r>
      <w:r w:rsidRPr="00741A61">
        <w:rPr>
          <w:rFonts w:ascii="Arial" w:hAnsi="Arial" w:cs="Arial"/>
        </w:rPr>
        <w:t xml:space="preserve"> </w:t>
      </w:r>
      <w:r w:rsidRPr="00741A61">
        <w:rPr>
          <w:rFonts w:ascii="Arial" w:hAnsi="Arial" w:cs="Arial"/>
          <w:lang w:eastAsia="cs-CZ"/>
        </w:rPr>
        <w:t>pravomoci a odpovědnosti za řešení projektu po odborné i ekonomické stránce na</w:t>
      </w:r>
      <w:r w:rsidRPr="00741A61">
        <w:rPr>
          <w:rFonts w:ascii="Arial" w:hAnsi="Arial" w:cs="Arial"/>
        </w:rPr>
        <w:t xml:space="preserve"> </w:t>
      </w:r>
      <w:r w:rsidRPr="00741A61">
        <w:rPr>
          <w:rFonts w:ascii="Arial" w:hAnsi="Arial" w:cs="Arial"/>
          <w:lang w:eastAsia="cs-CZ"/>
        </w:rPr>
        <w:t>děkana fakulty, na které je projekt řešen.</w:t>
      </w:r>
    </w:p>
    <w:p w:rsidR="00E717F9" w:rsidRPr="00741A61" w:rsidRDefault="00E717F9" w:rsidP="00E717F9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</w:rPr>
      </w:pPr>
      <w:r w:rsidRPr="00741A61">
        <w:rPr>
          <w:rFonts w:ascii="Arial" w:hAnsi="Arial" w:cs="Arial"/>
          <w:lang w:eastAsia="cs-CZ"/>
        </w:rPr>
        <w:t xml:space="preserve">Příkazcem operace v rozsahu schváleného </w:t>
      </w:r>
      <w:r w:rsidR="00307537">
        <w:rPr>
          <w:rFonts w:ascii="Arial" w:hAnsi="Arial" w:cs="Arial"/>
          <w:lang w:eastAsia="cs-CZ"/>
        </w:rPr>
        <w:t>návrhu projektu</w:t>
      </w:r>
      <w:r w:rsidRPr="00741A61">
        <w:rPr>
          <w:rFonts w:ascii="Arial" w:hAnsi="Arial" w:cs="Arial"/>
          <w:lang w:eastAsia="cs-CZ"/>
        </w:rPr>
        <w:t xml:space="preserve"> je </w:t>
      </w:r>
      <w:r w:rsidR="005D7A4C">
        <w:rPr>
          <w:rFonts w:ascii="Arial" w:hAnsi="Arial" w:cs="Arial"/>
          <w:lang w:eastAsia="cs-CZ"/>
        </w:rPr>
        <w:t>garant projektu</w:t>
      </w:r>
      <w:r w:rsidRPr="00741A61">
        <w:rPr>
          <w:rFonts w:ascii="Arial" w:hAnsi="Arial" w:cs="Arial"/>
          <w:lang w:eastAsia="cs-CZ"/>
        </w:rPr>
        <w:t>, pokud děkan fakulty nerozhodne jinak. Jednotliví příkazci operací jsou odpovědni za účelné a hospodárné vynakládání prostředků</w:t>
      </w:r>
      <w:r w:rsidRPr="00741A61">
        <w:rPr>
          <w:rFonts w:ascii="Arial" w:hAnsi="Arial" w:cs="Arial"/>
        </w:rPr>
        <w:t xml:space="preserve"> </w:t>
      </w:r>
      <w:r w:rsidRPr="00741A61">
        <w:rPr>
          <w:rFonts w:ascii="Arial" w:hAnsi="Arial" w:cs="Arial"/>
          <w:lang w:eastAsia="cs-CZ"/>
        </w:rPr>
        <w:t>příslušného projektu.</w:t>
      </w:r>
    </w:p>
    <w:p w:rsidR="00E717F9" w:rsidRPr="00741A61" w:rsidRDefault="00E717F9" w:rsidP="00E717F9">
      <w:pPr>
        <w:rPr>
          <w:rFonts w:ascii="Arial" w:hAnsi="Arial" w:cs="Arial"/>
          <w:b/>
          <w:sz w:val="28"/>
          <w:szCs w:val="28"/>
        </w:rPr>
      </w:pPr>
      <w:r w:rsidRPr="00741A61">
        <w:rPr>
          <w:rFonts w:ascii="Arial" w:hAnsi="Arial" w:cs="Arial"/>
          <w:b/>
          <w:sz w:val="28"/>
          <w:szCs w:val="28"/>
        </w:rPr>
        <w:t xml:space="preserve">5. Závěrečná zpráva o řešení </w:t>
      </w:r>
      <w:r w:rsidR="00A25B69">
        <w:rPr>
          <w:rFonts w:ascii="Arial" w:hAnsi="Arial" w:cs="Arial"/>
          <w:b/>
          <w:sz w:val="28"/>
          <w:szCs w:val="28"/>
        </w:rPr>
        <w:t>projektu</w:t>
      </w:r>
    </w:p>
    <w:p w:rsidR="00E717F9" w:rsidRPr="00741A61" w:rsidRDefault="00E717F9" w:rsidP="00E717F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741A61">
        <w:rPr>
          <w:rFonts w:ascii="Arial" w:hAnsi="Arial" w:cs="Arial"/>
        </w:rPr>
        <w:t xml:space="preserve">Závěrečná zpráva o řešení </w:t>
      </w:r>
      <w:r w:rsidR="002B3942">
        <w:rPr>
          <w:rFonts w:ascii="Arial" w:hAnsi="Arial" w:cs="Arial"/>
        </w:rPr>
        <w:t xml:space="preserve">projektu </w:t>
      </w:r>
      <w:r w:rsidRPr="00741A61">
        <w:rPr>
          <w:rFonts w:ascii="Arial" w:hAnsi="Arial" w:cs="Arial"/>
        </w:rPr>
        <w:t xml:space="preserve">musí být předložena nejpozději </w:t>
      </w:r>
      <w:r w:rsidRPr="00741A61">
        <w:rPr>
          <w:rFonts w:ascii="Arial" w:hAnsi="Arial" w:cs="Arial"/>
          <w:b/>
        </w:rPr>
        <w:t xml:space="preserve">do </w:t>
      </w:r>
      <w:r w:rsidR="004734C2">
        <w:rPr>
          <w:rFonts w:ascii="Arial" w:hAnsi="Arial" w:cs="Arial"/>
          <w:b/>
        </w:rPr>
        <w:t>2</w:t>
      </w:r>
      <w:r w:rsidR="003D6BD8">
        <w:rPr>
          <w:rFonts w:ascii="Arial" w:hAnsi="Arial" w:cs="Arial"/>
          <w:b/>
        </w:rPr>
        <w:t>3</w:t>
      </w:r>
      <w:r w:rsidR="004734C2">
        <w:rPr>
          <w:rFonts w:ascii="Arial" w:hAnsi="Arial" w:cs="Arial"/>
          <w:b/>
        </w:rPr>
        <w:t>. 1. 2020</w:t>
      </w:r>
      <w:r w:rsidRPr="00741A61">
        <w:rPr>
          <w:rFonts w:ascii="Arial" w:hAnsi="Arial" w:cs="Arial"/>
          <w:b/>
        </w:rPr>
        <w:t xml:space="preserve"> </w:t>
      </w:r>
      <w:r w:rsidR="00307537">
        <w:rPr>
          <w:rFonts w:ascii="Arial" w:hAnsi="Arial" w:cs="Arial"/>
        </w:rPr>
        <w:t>prorektorce pro studium, a to 1x v listinné podobě (1</w:t>
      </w:r>
      <w:r w:rsidRPr="00741A61">
        <w:rPr>
          <w:rFonts w:ascii="Arial" w:hAnsi="Arial" w:cs="Arial"/>
        </w:rPr>
        <w:t>x originál zprávy podepsaný děkanem</w:t>
      </w:r>
      <w:r w:rsidR="00307537">
        <w:rPr>
          <w:rFonts w:ascii="Arial" w:hAnsi="Arial" w:cs="Arial"/>
        </w:rPr>
        <w:t>) a 1</w:t>
      </w:r>
      <w:r w:rsidRPr="00741A61">
        <w:rPr>
          <w:rFonts w:ascii="Arial" w:hAnsi="Arial" w:cs="Arial"/>
        </w:rPr>
        <w:t xml:space="preserve">x v elektronické podobě (*.doc  verze dokumentu MS Word zaslaná elektronicky). Každá </w:t>
      </w:r>
      <w:r w:rsidR="00BB12B4">
        <w:rPr>
          <w:rFonts w:ascii="Arial" w:hAnsi="Arial" w:cs="Arial"/>
        </w:rPr>
        <w:t>fakulta</w:t>
      </w:r>
      <w:r w:rsidRPr="00741A61">
        <w:rPr>
          <w:rFonts w:ascii="Arial" w:hAnsi="Arial" w:cs="Arial"/>
        </w:rPr>
        <w:t xml:space="preserve"> předloží všechny své závěrečné zprávy současně.</w:t>
      </w:r>
    </w:p>
    <w:p w:rsidR="00653922" w:rsidRDefault="00653922" w:rsidP="00195FC7">
      <w:pPr>
        <w:rPr>
          <w:rFonts w:ascii="Arial" w:hAnsi="Arial" w:cs="Arial"/>
          <w:b/>
          <w:sz w:val="28"/>
          <w:szCs w:val="28"/>
        </w:rPr>
      </w:pPr>
    </w:p>
    <w:p w:rsidR="00A179D8" w:rsidRDefault="00A179D8" w:rsidP="00195FC7">
      <w:pPr>
        <w:rPr>
          <w:rFonts w:ascii="Arial" w:hAnsi="Arial" w:cs="Arial"/>
          <w:b/>
          <w:sz w:val="28"/>
          <w:szCs w:val="28"/>
        </w:rPr>
      </w:pPr>
    </w:p>
    <w:p w:rsidR="00E717F9" w:rsidRPr="00741A61" w:rsidRDefault="00E717F9" w:rsidP="00195FC7">
      <w:pPr>
        <w:rPr>
          <w:rFonts w:ascii="Arial" w:hAnsi="Arial" w:cs="Arial"/>
          <w:b/>
          <w:sz w:val="28"/>
          <w:szCs w:val="28"/>
        </w:rPr>
      </w:pPr>
      <w:r w:rsidRPr="00741A61">
        <w:rPr>
          <w:rFonts w:ascii="Arial" w:hAnsi="Arial" w:cs="Arial"/>
          <w:b/>
          <w:sz w:val="28"/>
          <w:szCs w:val="28"/>
        </w:rPr>
        <w:t xml:space="preserve">Příloha:  Formulář přihlášky </w:t>
      </w:r>
      <w:r w:rsidR="00307537">
        <w:rPr>
          <w:rFonts w:ascii="Arial" w:hAnsi="Arial" w:cs="Arial"/>
          <w:b/>
          <w:sz w:val="28"/>
          <w:szCs w:val="28"/>
        </w:rPr>
        <w:t>návrhu projektu</w:t>
      </w:r>
      <w:r w:rsidRPr="00741A61">
        <w:rPr>
          <w:rFonts w:ascii="Arial" w:hAnsi="Arial" w:cs="Arial"/>
          <w:b/>
          <w:sz w:val="28"/>
          <w:szCs w:val="28"/>
        </w:rPr>
        <w:t xml:space="preserve"> </w:t>
      </w:r>
      <w:r w:rsidRPr="00741A61">
        <w:rPr>
          <w:rFonts w:ascii="Arial" w:hAnsi="Arial" w:cs="Arial"/>
          <w:i/>
          <w:caps/>
          <w:sz w:val="20"/>
          <w:szCs w:val="20"/>
        </w:rPr>
        <w:t>(</w:t>
      </w:r>
      <w:r w:rsidRPr="00741A61">
        <w:rPr>
          <w:rFonts w:ascii="Arial" w:hAnsi="Arial" w:cs="Arial"/>
          <w:i/>
          <w:sz w:val="20"/>
          <w:szCs w:val="20"/>
        </w:rPr>
        <w:t>formát řádků lze měnit</w:t>
      </w:r>
      <w:r w:rsidRPr="00741A61">
        <w:rPr>
          <w:rFonts w:ascii="Arial" w:hAnsi="Arial" w:cs="Arial"/>
          <w:sz w:val="20"/>
          <w:szCs w:val="20"/>
        </w:rPr>
        <w:t>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851"/>
      </w:tblGrid>
      <w:tr w:rsidR="00E717F9" w:rsidRPr="00873ADA" w:rsidTr="008100F6">
        <w:trPr>
          <w:trHeight w:val="392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:rsidR="00E717F9" w:rsidRPr="00873ADA" w:rsidRDefault="00E717F9" w:rsidP="0030753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307537">
              <w:rPr>
                <w:rFonts w:ascii="Arial" w:hAnsi="Arial" w:cs="Arial"/>
                <w:b/>
                <w:sz w:val="20"/>
                <w:szCs w:val="20"/>
              </w:rPr>
              <w:t>návrhu projektu</w:t>
            </w:r>
            <w:r w:rsidRPr="00873A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ind w:left="252" w:hanging="25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7F9" w:rsidRPr="00873ADA" w:rsidTr="008100F6">
        <w:trPr>
          <w:trHeight w:val="392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sz w:val="20"/>
                <w:szCs w:val="20"/>
              </w:rPr>
              <w:t xml:space="preserve">Prioritní oblast: </w:t>
            </w:r>
            <w:r w:rsidRPr="00873ADA">
              <w:rPr>
                <w:rFonts w:ascii="Arial" w:hAnsi="Arial" w:cs="Arial"/>
                <w:sz w:val="20"/>
                <w:szCs w:val="20"/>
              </w:rPr>
              <w:t>(číslo a název dle výzvy)</w:t>
            </w: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ind w:left="252" w:hanging="25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7F9" w:rsidRPr="00873ADA" w:rsidTr="002D5E7C">
        <w:trPr>
          <w:trHeight w:val="397"/>
        </w:trPr>
        <w:tc>
          <w:tcPr>
            <w:tcW w:w="8928" w:type="dxa"/>
            <w:gridSpan w:val="2"/>
            <w:tcBorders>
              <w:top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Navrhovatel</w:t>
            </w:r>
            <w:r w:rsidR="006539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(budoucí garant projektu)</w:t>
            </w: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717F9" w:rsidRPr="00873ADA" w:rsidTr="008100F6">
        <w:trPr>
          <w:trHeight w:val="397"/>
        </w:trPr>
        <w:tc>
          <w:tcPr>
            <w:tcW w:w="4077" w:type="dxa"/>
            <w:vAlign w:val="center"/>
          </w:tcPr>
          <w:p w:rsidR="00E717F9" w:rsidRPr="00873ADA" w:rsidRDefault="00E717F9" w:rsidP="007F5DC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3ADA">
              <w:rPr>
                <w:rFonts w:ascii="Arial" w:hAnsi="Arial" w:cs="Arial"/>
                <w:sz w:val="20"/>
                <w:szCs w:val="20"/>
              </w:rPr>
              <w:t>Příjmení, jméno, tituly</w:t>
            </w:r>
          </w:p>
        </w:tc>
        <w:tc>
          <w:tcPr>
            <w:tcW w:w="4851" w:type="dxa"/>
            <w:vAlign w:val="center"/>
          </w:tcPr>
          <w:p w:rsidR="00E717F9" w:rsidRPr="00873ADA" w:rsidRDefault="00E717F9" w:rsidP="007F5DCE">
            <w:pPr>
              <w:spacing w:after="0" w:line="240" w:lineRule="auto"/>
              <w:ind w:left="-108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17F9" w:rsidRPr="00873ADA" w:rsidTr="008100F6">
        <w:trPr>
          <w:trHeight w:val="397"/>
        </w:trPr>
        <w:tc>
          <w:tcPr>
            <w:tcW w:w="4077" w:type="dxa"/>
            <w:vAlign w:val="center"/>
          </w:tcPr>
          <w:p w:rsidR="00E717F9" w:rsidRPr="00873ADA" w:rsidRDefault="00E717F9" w:rsidP="007F5DC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3AD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51" w:type="dxa"/>
            <w:vAlign w:val="center"/>
          </w:tcPr>
          <w:p w:rsidR="00E717F9" w:rsidRPr="00873ADA" w:rsidRDefault="00E717F9" w:rsidP="007F5DCE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17F9" w:rsidRPr="00873ADA" w:rsidTr="008100F6">
        <w:trPr>
          <w:trHeight w:val="397"/>
        </w:trPr>
        <w:tc>
          <w:tcPr>
            <w:tcW w:w="4077" w:type="dxa"/>
            <w:vAlign w:val="center"/>
          </w:tcPr>
          <w:p w:rsidR="00E717F9" w:rsidRPr="00873ADA" w:rsidRDefault="00E717F9" w:rsidP="007F5DC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3ADA">
              <w:rPr>
                <w:rFonts w:ascii="Arial" w:hAnsi="Arial" w:cs="Arial"/>
                <w:sz w:val="20"/>
                <w:szCs w:val="20"/>
              </w:rPr>
              <w:t>Pracoviště (fakulta, katedra):</w:t>
            </w:r>
          </w:p>
        </w:tc>
        <w:tc>
          <w:tcPr>
            <w:tcW w:w="4851" w:type="dxa"/>
            <w:vAlign w:val="center"/>
          </w:tcPr>
          <w:p w:rsidR="00E717F9" w:rsidRPr="00873ADA" w:rsidRDefault="00E717F9" w:rsidP="007F5DCE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17F9" w:rsidRPr="00873ADA" w:rsidTr="008100F6">
        <w:trPr>
          <w:trHeight w:val="397"/>
        </w:trPr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:rsidR="00E717F9" w:rsidRPr="00BF145D" w:rsidRDefault="00E717F9" w:rsidP="007F5D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45D">
              <w:rPr>
                <w:rFonts w:ascii="Arial" w:hAnsi="Arial" w:cs="Arial"/>
                <w:color w:val="000000"/>
                <w:sz w:val="20"/>
                <w:szCs w:val="20"/>
              </w:rPr>
              <w:t xml:space="preserve">Složení řešitelského týmu </w:t>
            </w:r>
          </w:p>
          <w:p w:rsidR="00E717F9" w:rsidRPr="00BF145D" w:rsidRDefault="00E717F9" w:rsidP="007F5D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45D">
              <w:rPr>
                <w:rFonts w:ascii="Arial" w:hAnsi="Arial" w:cs="Arial"/>
                <w:color w:val="000000"/>
                <w:sz w:val="20"/>
                <w:szCs w:val="20"/>
              </w:rPr>
              <w:t xml:space="preserve">(u studentů uvést studijní program </w:t>
            </w:r>
          </w:p>
          <w:p w:rsidR="00E717F9" w:rsidRPr="00873ADA" w:rsidRDefault="00E717F9" w:rsidP="007F5D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45D">
              <w:rPr>
                <w:rFonts w:ascii="Arial" w:hAnsi="Arial" w:cs="Arial"/>
                <w:color w:val="000000"/>
                <w:sz w:val="20"/>
                <w:szCs w:val="20"/>
              </w:rPr>
              <w:t>a obor):</w:t>
            </w:r>
          </w:p>
        </w:tc>
        <w:tc>
          <w:tcPr>
            <w:tcW w:w="4851" w:type="dxa"/>
            <w:tcBorders>
              <w:bottom w:val="double" w:sz="4" w:space="0" w:color="auto"/>
            </w:tcBorders>
            <w:vAlign w:val="center"/>
          </w:tcPr>
          <w:p w:rsidR="00E717F9" w:rsidRPr="00873ADA" w:rsidRDefault="00E717F9" w:rsidP="007F5DCE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E717F9" w:rsidRPr="00873ADA" w:rsidTr="008100F6">
        <w:trPr>
          <w:trHeight w:val="652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Stručný popis </w:t>
            </w:r>
            <w:r w:rsidR="00A25B6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návrhu</w:t>
            </w: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splnění nutných podmínek pro podporu </w:t>
            </w:r>
          </w:p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ADA">
              <w:rPr>
                <w:rFonts w:ascii="Arial" w:hAnsi="Arial" w:cs="Arial"/>
                <w:color w:val="000000"/>
                <w:sz w:val="20"/>
                <w:szCs w:val="20"/>
              </w:rPr>
              <w:t>max. rozsah 1 strana</w:t>
            </w:r>
          </w:p>
        </w:tc>
        <w:tc>
          <w:tcPr>
            <w:tcW w:w="4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17F9" w:rsidRPr="00873ADA" w:rsidTr="008100F6">
        <w:trPr>
          <w:trHeight w:val="397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3D6BD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Indikátor 2</w:t>
            </w:r>
            <w:r w:rsidR="007F5DCE"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C3995" w:rsidRPr="00873AD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7F5DCE" w:rsidRPr="00873ADA">
              <w:rPr>
                <w:rFonts w:ascii="Arial" w:hAnsi="Arial" w:cs="Arial"/>
                <w:color w:val="000000"/>
                <w:sz w:val="20"/>
                <w:szCs w:val="20"/>
              </w:rPr>
              <w:t xml:space="preserve">alternativně </w:t>
            </w:r>
            <w:r w:rsidR="008C3995" w:rsidRPr="00873ADA">
              <w:rPr>
                <w:rFonts w:ascii="Arial" w:hAnsi="Arial" w:cs="Arial"/>
                <w:sz w:val="20"/>
                <w:szCs w:val="20"/>
              </w:rPr>
              <w:t>povinný v</w:t>
            </w:r>
            <w:r w:rsidR="003D6BD8">
              <w:rPr>
                <w:rFonts w:ascii="Arial" w:hAnsi="Arial" w:cs="Arial"/>
                <w:sz w:val="20"/>
                <w:szCs w:val="20"/>
              </w:rPr>
              <w:t> </w:t>
            </w:r>
            <w:r w:rsidR="008C3995" w:rsidRPr="00873ADA">
              <w:rPr>
                <w:rFonts w:ascii="Arial" w:hAnsi="Arial" w:cs="Arial"/>
                <w:sz w:val="20"/>
                <w:szCs w:val="20"/>
              </w:rPr>
              <w:t>PO</w:t>
            </w:r>
            <w:r w:rsidR="003D6BD8">
              <w:rPr>
                <w:rFonts w:ascii="Arial" w:hAnsi="Arial" w:cs="Arial"/>
                <w:sz w:val="20"/>
                <w:szCs w:val="20"/>
              </w:rPr>
              <w:t>1</w:t>
            </w:r>
            <w:r w:rsidR="008C3995" w:rsidRPr="00873ADA">
              <w:rPr>
                <w:rFonts w:ascii="Arial" w:hAnsi="Arial" w:cs="Arial"/>
                <w:sz w:val="20"/>
                <w:szCs w:val="20"/>
              </w:rPr>
              <w:t>:</w:t>
            </w:r>
            <w:r w:rsidR="007F5DCE" w:rsidRPr="00873ADA">
              <w:rPr>
                <w:rFonts w:ascii="Arial" w:hAnsi="Arial" w:cs="Arial"/>
                <w:sz w:val="20"/>
                <w:szCs w:val="20"/>
              </w:rPr>
              <w:t xml:space="preserve"> Počet analýz uplatnitelnosti absolventů na trhu práce</w:t>
            </w:r>
          </w:p>
        </w:tc>
        <w:tc>
          <w:tcPr>
            <w:tcW w:w="4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F5DCE" w:rsidRPr="00873ADA" w:rsidTr="008100F6">
        <w:trPr>
          <w:trHeight w:val="397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5DCE" w:rsidRPr="00873ADA" w:rsidRDefault="007F5DCE" w:rsidP="003D6BD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Indikátor 2b </w:t>
            </w:r>
            <w:r w:rsidRPr="00873AD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alternativně </w:t>
            </w:r>
            <w:r w:rsidRPr="00873ADA">
              <w:rPr>
                <w:rFonts w:ascii="Arial" w:hAnsi="Arial" w:cs="Arial"/>
                <w:sz w:val="20"/>
                <w:szCs w:val="20"/>
              </w:rPr>
              <w:t>povinný v</w:t>
            </w:r>
            <w:r w:rsidR="003D6BD8">
              <w:rPr>
                <w:rFonts w:ascii="Arial" w:hAnsi="Arial" w:cs="Arial"/>
                <w:sz w:val="20"/>
                <w:szCs w:val="20"/>
              </w:rPr>
              <w:t> </w:t>
            </w:r>
            <w:r w:rsidRPr="00873ADA">
              <w:rPr>
                <w:rFonts w:ascii="Arial" w:hAnsi="Arial" w:cs="Arial"/>
                <w:sz w:val="20"/>
                <w:szCs w:val="20"/>
              </w:rPr>
              <w:t>PO</w:t>
            </w:r>
            <w:r w:rsidR="003D6BD8">
              <w:rPr>
                <w:rFonts w:ascii="Arial" w:hAnsi="Arial" w:cs="Arial"/>
                <w:sz w:val="20"/>
                <w:szCs w:val="20"/>
              </w:rPr>
              <w:t>1</w:t>
            </w:r>
            <w:r w:rsidRPr="00873ADA">
              <w:rPr>
                <w:rFonts w:ascii="Arial" w:hAnsi="Arial" w:cs="Arial"/>
                <w:sz w:val="20"/>
                <w:szCs w:val="20"/>
              </w:rPr>
              <w:t>: Počet studijních oborů s inovovanými praxemi</w:t>
            </w:r>
          </w:p>
        </w:tc>
        <w:tc>
          <w:tcPr>
            <w:tcW w:w="4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5DCE" w:rsidRPr="00873ADA" w:rsidRDefault="007F5DCE" w:rsidP="00D606D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17F9" w:rsidRPr="00873ADA" w:rsidTr="008100F6">
        <w:trPr>
          <w:trHeight w:val="397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3995" w:rsidRPr="00873ADA" w:rsidRDefault="00E717F9" w:rsidP="008C399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Indikátor 3 </w:t>
            </w:r>
            <w:r w:rsidRPr="00873ADA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8C3995" w:rsidRPr="00873A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3995" w:rsidRPr="00873ADA">
              <w:rPr>
                <w:rFonts w:ascii="Arial" w:hAnsi="Arial" w:cs="Arial"/>
                <w:sz w:val="20"/>
                <w:szCs w:val="20"/>
              </w:rPr>
              <w:t>povinný v</w:t>
            </w:r>
            <w:r w:rsidR="003D6BD8">
              <w:rPr>
                <w:rFonts w:ascii="Arial" w:hAnsi="Arial" w:cs="Arial"/>
                <w:sz w:val="20"/>
                <w:szCs w:val="20"/>
              </w:rPr>
              <w:t> </w:t>
            </w:r>
            <w:r w:rsidR="008C3995" w:rsidRPr="00873ADA">
              <w:rPr>
                <w:rFonts w:ascii="Arial" w:hAnsi="Arial" w:cs="Arial"/>
                <w:sz w:val="20"/>
                <w:szCs w:val="20"/>
              </w:rPr>
              <w:t>PO</w:t>
            </w:r>
            <w:r w:rsidR="003D6BD8">
              <w:rPr>
                <w:rFonts w:ascii="Arial" w:hAnsi="Arial" w:cs="Arial"/>
                <w:sz w:val="20"/>
                <w:szCs w:val="20"/>
              </w:rPr>
              <w:t>2</w:t>
            </w:r>
            <w:r w:rsidR="008C3995" w:rsidRPr="00873AD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17F9" w:rsidRPr="00873ADA" w:rsidRDefault="00E717F9" w:rsidP="008C399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ADA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B1008B" w:rsidRPr="00873ADA">
              <w:rPr>
                <w:rFonts w:ascii="Arial" w:hAnsi="Arial" w:cs="Arial"/>
                <w:sz w:val="20"/>
                <w:szCs w:val="20"/>
              </w:rPr>
              <w:t>nově profilovaných vzdělávacích programů/kurzů pro akademické pracovníky</w:t>
            </w:r>
            <w:r w:rsidR="00B1008B" w:rsidRPr="00873A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17F9" w:rsidRPr="00873ADA" w:rsidTr="008100F6">
        <w:trPr>
          <w:trHeight w:val="397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A91" w:rsidRPr="00873ADA" w:rsidRDefault="007D5A91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sz w:val="20"/>
                <w:szCs w:val="20"/>
              </w:rPr>
              <w:t xml:space="preserve">Stručný popis příspěvku </w:t>
            </w:r>
            <w:r w:rsidR="00A25B69">
              <w:rPr>
                <w:rFonts w:ascii="Arial" w:hAnsi="Arial" w:cs="Arial"/>
                <w:b/>
                <w:sz w:val="20"/>
                <w:szCs w:val="20"/>
              </w:rPr>
              <w:t>návrh</w:t>
            </w:r>
            <w:r w:rsidRPr="00873ADA">
              <w:rPr>
                <w:rFonts w:ascii="Arial" w:hAnsi="Arial" w:cs="Arial"/>
                <w:b/>
                <w:sz w:val="20"/>
                <w:szCs w:val="20"/>
              </w:rPr>
              <w:t xml:space="preserve">u k prosazování společných integrujících zájmů univerzity </w:t>
            </w:r>
          </w:p>
          <w:p w:rsidR="00E717F9" w:rsidRPr="00873ADA" w:rsidRDefault="007D5A91" w:rsidP="002D5E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3ADA">
              <w:rPr>
                <w:rFonts w:ascii="Arial" w:hAnsi="Arial" w:cs="Arial"/>
                <w:sz w:val="20"/>
                <w:szCs w:val="20"/>
              </w:rPr>
              <w:t>(je-li relevantní)</w:t>
            </w:r>
          </w:p>
        </w:tc>
        <w:tc>
          <w:tcPr>
            <w:tcW w:w="4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7F9" w:rsidRPr="00873ADA" w:rsidTr="008100F6">
        <w:trPr>
          <w:trHeight w:val="488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ind w:right="-28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sz w:val="20"/>
                <w:szCs w:val="20"/>
              </w:rPr>
              <w:t xml:space="preserve">Celkové finanční náklady </w:t>
            </w:r>
          </w:p>
          <w:p w:rsidR="00E717F9" w:rsidRPr="00873ADA" w:rsidRDefault="00E717F9" w:rsidP="004E7243">
            <w:pPr>
              <w:spacing w:after="0" w:line="240" w:lineRule="auto"/>
              <w:ind w:right="-28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sz w:val="20"/>
                <w:szCs w:val="20"/>
              </w:rPr>
              <w:t xml:space="preserve">navrhované na řešení projektu </w:t>
            </w:r>
          </w:p>
        </w:tc>
        <w:tc>
          <w:tcPr>
            <w:tcW w:w="4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7F9" w:rsidRPr="00873ADA" w:rsidTr="008100F6">
        <w:trPr>
          <w:trHeight w:val="835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Neinvestiční prostředky </w:t>
            </w:r>
            <w:r w:rsidRPr="00873ADA">
              <w:rPr>
                <w:rFonts w:ascii="Arial" w:hAnsi="Arial" w:cs="Arial"/>
                <w:color w:val="000000"/>
                <w:sz w:val="20"/>
                <w:szCs w:val="20"/>
              </w:rPr>
              <w:t>v členění na mzdové náklady, OON, stipendia, cestovní náklady, služby a případné další náklady</w:t>
            </w: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17F9" w:rsidRPr="00873ADA" w:rsidTr="008100F6">
        <w:trPr>
          <w:trHeight w:val="594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Podíl mzdových nákladů v procentech </w:t>
            </w:r>
            <w:r w:rsidRPr="00873ADA">
              <w:rPr>
                <w:rFonts w:ascii="Arial" w:hAnsi="Arial" w:cs="Arial"/>
                <w:color w:val="000000"/>
                <w:sz w:val="20"/>
                <w:szCs w:val="20"/>
              </w:rPr>
              <w:t xml:space="preserve">(včetně odvodů) </w:t>
            </w:r>
          </w:p>
        </w:tc>
        <w:tc>
          <w:tcPr>
            <w:tcW w:w="4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17F9" w:rsidRPr="00873ADA" w:rsidTr="008100F6">
        <w:trPr>
          <w:trHeight w:val="965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Příkazce operací </w:t>
            </w:r>
            <w:r w:rsidRPr="00873AD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7255C">
              <w:rPr>
                <w:rFonts w:ascii="Arial" w:hAnsi="Arial" w:cs="Arial"/>
                <w:color w:val="000000"/>
                <w:sz w:val="20"/>
                <w:szCs w:val="20"/>
              </w:rPr>
              <w:t xml:space="preserve">dle </w:t>
            </w:r>
            <w:r w:rsidRPr="00873ADA">
              <w:rPr>
                <w:rFonts w:ascii="Arial" w:hAnsi="Arial" w:cs="Arial"/>
                <w:color w:val="000000"/>
                <w:sz w:val="20"/>
                <w:szCs w:val="20"/>
              </w:rPr>
              <w:t>směrnice k oběhu účetních dokladů na UJEP a jejich zpracování v platném znění)</w:t>
            </w:r>
          </w:p>
        </w:tc>
        <w:tc>
          <w:tcPr>
            <w:tcW w:w="4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>Jméno:                                   Podpis:</w:t>
            </w:r>
          </w:p>
        </w:tc>
      </w:tr>
      <w:tr w:rsidR="00E717F9" w:rsidRPr="00873ADA" w:rsidTr="008100F6">
        <w:trPr>
          <w:trHeight w:val="1104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>Vyjádření a podpis děkana</w:t>
            </w:r>
            <w:r w:rsidRPr="00873A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>fakulty</w:t>
            </w:r>
          </w:p>
        </w:tc>
        <w:tc>
          <w:tcPr>
            <w:tcW w:w="4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>S návrhem souhlasím</w:t>
            </w:r>
          </w:p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717F9" w:rsidRPr="00873ADA" w:rsidRDefault="00E717F9" w:rsidP="002D5E7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Datum:                                   Podpis:</w:t>
            </w:r>
          </w:p>
        </w:tc>
      </w:tr>
      <w:tr w:rsidR="00E717F9" w:rsidRPr="00873ADA" w:rsidTr="008100F6">
        <w:trPr>
          <w:trHeight w:val="397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C943FC" w:rsidP="005E430B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Navrhovatel </w:t>
            </w:r>
            <w:r w:rsidRPr="005E4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(bud</w:t>
            </w:r>
            <w:r w:rsidR="005E4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oucí</w:t>
            </w:r>
            <w:r w:rsidRPr="005E4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garant</w:t>
            </w:r>
            <w:r w:rsidR="005E430B" w:rsidRPr="005E4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projektu</w:t>
            </w:r>
            <w:r w:rsidRPr="005E4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7F9" w:rsidRPr="00873ADA" w:rsidRDefault="00E717F9" w:rsidP="002D5E7C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A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Datum:                                   Podpis:</w:t>
            </w:r>
          </w:p>
        </w:tc>
      </w:tr>
    </w:tbl>
    <w:p w:rsidR="00DD65FF" w:rsidRDefault="00DD65FF" w:rsidP="00E717F9">
      <w:pPr>
        <w:rPr>
          <w:rFonts w:ascii="Arial" w:hAnsi="Arial" w:cs="Arial"/>
          <w:b/>
          <w:sz w:val="28"/>
          <w:szCs w:val="28"/>
        </w:rPr>
      </w:pPr>
    </w:p>
    <w:p w:rsidR="008B136B" w:rsidRDefault="008B136B" w:rsidP="00E717F9">
      <w:pPr>
        <w:rPr>
          <w:rFonts w:ascii="Arial" w:hAnsi="Arial" w:cs="Arial"/>
          <w:b/>
          <w:sz w:val="28"/>
          <w:szCs w:val="28"/>
        </w:rPr>
      </w:pPr>
    </w:p>
    <w:p w:rsidR="008B136B" w:rsidRDefault="008B136B" w:rsidP="00E717F9">
      <w:pPr>
        <w:rPr>
          <w:rFonts w:ascii="Arial" w:hAnsi="Arial" w:cs="Arial"/>
          <w:b/>
          <w:sz w:val="28"/>
          <w:szCs w:val="28"/>
        </w:rPr>
      </w:pPr>
    </w:p>
    <w:p w:rsidR="00E717F9" w:rsidRPr="00741A61" w:rsidRDefault="00E717F9" w:rsidP="00E717F9">
      <w:pPr>
        <w:rPr>
          <w:rFonts w:ascii="Arial" w:hAnsi="Arial" w:cs="Arial"/>
          <w:b/>
          <w:sz w:val="28"/>
          <w:szCs w:val="28"/>
        </w:rPr>
      </w:pPr>
      <w:r w:rsidRPr="00741A61">
        <w:rPr>
          <w:rFonts w:ascii="Arial" w:hAnsi="Arial" w:cs="Arial"/>
          <w:b/>
          <w:sz w:val="28"/>
          <w:szCs w:val="28"/>
        </w:rPr>
        <w:t>III.  Prioritní oblasti (PO)</w:t>
      </w:r>
    </w:p>
    <w:p w:rsidR="00E717F9" w:rsidRPr="00741A61" w:rsidRDefault="0068354A" w:rsidP="00E717F9">
      <w:pPr>
        <w:spacing w:after="120"/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A0755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1.1</w:t>
      </w:r>
      <w:r w:rsidR="00E717F9" w:rsidRPr="00741A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Profilace a inovace studijních programů na úrovni předmětů a kurzů </w:t>
      </w:r>
    </w:p>
    <w:p w:rsidR="0068354A" w:rsidRPr="00741A61" w:rsidRDefault="0068354A" w:rsidP="0068354A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741A61">
        <w:rPr>
          <w:rFonts w:ascii="Arial" w:hAnsi="Arial" w:cs="Arial"/>
          <w:i/>
          <w:sz w:val="24"/>
          <w:szCs w:val="24"/>
        </w:rPr>
        <w:t xml:space="preserve">PO </w:t>
      </w:r>
      <w:r w:rsidR="003D6BD8">
        <w:rPr>
          <w:rFonts w:ascii="Arial" w:hAnsi="Arial" w:cs="Arial"/>
          <w:i/>
          <w:sz w:val="24"/>
          <w:szCs w:val="24"/>
        </w:rPr>
        <w:t>1</w:t>
      </w:r>
      <w:r w:rsidRPr="00741A61">
        <w:rPr>
          <w:rFonts w:ascii="Arial" w:hAnsi="Arial" w:cs="Arial"/>
          <w:i/>
          <w:sz w:val="24"/>
          <w:szCs w:val="24"/>
        </w:rPr>
        <w:t xml:space="preserve"> </w:t>
      </w:r>
      <w:r w:rsidR="00963C19">
        <w:rPr>
          <w:rFonts w:ascii="Arial" w:hAnsi="Arial" w:cs="Arial"/>
          <w:i/>
          <w:sz w:val="24"/>
          <w:szCs w:val="24"/>
        </w:rPr>
        <w:t>Příprava a p</w:t>
      </w:r>
      <w:r>
        <w:rPr>
          <w:rFonts w:ascii="Arial" w:hAnsi="Arial" w:cs="Arial"/>
          <w:i/>
          <w:sz w:val="24"/>
          <w:szCs w:val="24"/>
        </w:rPr>
        <w:t>ilotn</w:t>
      </w:r>
      <w:r w:rsidR="00963C19">
        <w:rPr>
          <w:rFonts w:ascii="Arial" w:hAnsi="Arial" w:cs="Arial"/>
          <w:i/>
          <w:sz w:val="24"/>
          <w:szCs w:val="24"/>
        </w:rPr>
        <w:t>í</w:t>
      </w:r>
      <w:r>
        <w:rPr>
          <w:rFonts w:ascii="Arial" w:hAnsi="Arial" w:cs="Arial"/>
          <w:i/>
          <w:sz w:val="24"/>
          <w:szCs w:val="24"/>
        </w:rPr>
        <w:t xml:space="preserve"> ověřen</w:t>
      </w:r>
      <w:r w:rsidR="00963C19">
        <w:rPr>
          <w:rFonts w:ascii="Arial" w:hAnsi="Arial" w:cs="Arial"/>
          <w:i/>
          <w:sz w:val="24"/>
          <w:szCs w:val="24"/>
        </w:rPr>
        <w:t>í</w:t>
      </w:r>
      <w:r>
        <w:rPr>
          <w:rFonts w:ascii="Arial" w:hAnsi="Arial" w:cs="Arial"/>
          <w:i/>
          <w:sz w:val="24"/>
          <w:szCs w:val="24"/>
        </w:rPr>
        <w:t xml:space="preserve"> profilace a inovace odborných praxí</w:t>
      </w:r>
      <w:r w:rsidR="00DE7FEF">
        <w:rPr>
          <w:rFonts w:ascii="Arial" w:hAnsi="Arial" w:cs="Arial"/>
          <w:i/>
          <w:sz w:val="24"/>
          <w:szCs w:val="24"/>
        </w:rPr>
        <w:t xml:space="preserve"> realizované jako opatření pro zvýšení</w:t>
      </w:r>
      <w:r>
        <w:rPr>
          <w:rFonts w:ascii="Arial" w:hAnsi="Arial" w:cs="Arial"/>
          <w:i/>
          <w:sz w:val="24"/>
          <w:szCs w:val="24"/>
        </w:rPr>
        <w:t xml:space="preserve"> uplatn</w:t>
      </w:r>
      <w:r w:rsidR="00DE7FEF">
        <w:rPr>
          <w:rFonts w:ascii="Arial" w:hAnsi="Arial" w:cs="Arial"/>
          <w:i/>
          <w:sz w:val="24"/>
          <w:szCs w:val="24"/>
        </w:rPr>
        <w:t>itelnosti absolventů</w:t>
      </w:r>
      <w:r>
        <w:rPr>
          <w:rFonts w:ascii="Arial" w:hAnsi="Arial" w:cs="Arial"/>
          <w:i/>
          <w:sz w:val="24"/>
          <w:szCs w:val="24"/>
        </w:rPr>
        <w:t xml:space="preserve"> na trhu práce</w:t>
      </w:r>
    </w:p>
    <w:p w:rsidR="0068354A" w:rsidRPr="00402417" w:rsidRDefault="0068354A" w:rsidP="0068354A">
      <w:pPr>
        <w:spacing w:after="120"/>
        <w:rPr>
          <w:rFonts w:ascii="Arial" w:hAnsi="Arial" w:cs="Arial"/>
        </w:rPr>
      </w:pPr>
      <w:r w:rsidRPr="00402417">
        <w:rPr>
          <w:rFonts w:ascii="Arial" w:hAnsi="Arial" w:cs="Arial"/>
        </w:rPr>
        <w:t xml:space="preserve">Povinný </w:t>
      </w:r>
      <w:r w:rsidR="00963C19">
        <w:rPr>
          <w:rFonts w:ascii="Arial" w:hAnsi="Arial" w:cs="Arial"/>
        </w:rPr>
        <w:t xml:space="preserve">je alespoň jeden z těchto </w:t>
      </w:r>
      <w:r w:rsidRPr="00402417">
        <w:rPr>
          <w:rFonts w:ascii="Arial" w:hAnsi="Arial" w:cs="Arial"/>
        </w:rPr>
        <w:t>výstup</w:t>
      </w:r>
      <w:r w:rsidR="00963C19">
        <w:rPr>
          <w:rFonts w:ascii="Arial" w:hAnsi="Arial" w:cs="Arial"/>
        </w:rPr>
        <w:t>ů</w:t>
      </w:r>
      <w:r w:rsidRPr="00402417">
        <w:rPr>
          <w:rFonts w:ascii="Arial" w:hAnsi="Arial" w:cs="Arial"/>
        </w:rPr>
        <w:t>:</w:t>
      </w:r>
    </w:p>
    <w:p w:rsidR="00963C19" w:rsidRDefault="00963C19" w:rsidP="00510518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Analýza uplatnitelnosti absolventů fakulty </w:t>
      </w:r>
    </w:p>
    <w:p w:rsidR="0068354A" w:rsidRDefault="0068354A" w:rsidP="00510518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Pilotní realizace </w:t>
      </w:r>
      <w:r w:rsidR="00A07555">
        <w:rPr>
          <w:rFonts w:ascii="Arial" w:hAnsi="Arial" w:cs="Arial"/>
        </w:rPr>
        <w:t>inovovaných odborných praxí</w:t>
      </w:r>
      <w:r>
        <w:rPr>
          <w:rFonts w:ascii="Arial" w:hAnsi="Arial" w:cs="Arial"/>
        </w:rPr>
        <w:t xml:space="preserve"> sledující zvýšení </w:t>
      </w:r>
      <w:r w:rsidR="00A07555">
        <w:rPr>
          <w:rFonts w:ascii="Arial" w:hAnsi="Arial" w:cs="Arial"/>
        </w:rPr>
        <w:t>uplatnitelnosti absolventů na trhu práce</w:t>
      </w:r>
      <w:r>
        <w:rPr>
          <w:rFonts w:ascii="Arial" w:hAnsi="Arial" w:cs="Arial"/>
        </w:rPr>
        <w:t xml:space="preserve"> </w:t>
      </w:r>
    </w:p>
    <w:p w:rsidR="00615BE6" w:rsidRPr="00615BE6" w:rsidRDefault="00615BE6" w:rsidP="00615BE6">
      <w:pPr>
        <w:ind w:left="360" w:hanging="360"/>
        <w:rPr>
          <w:rFonts w:ascii="Arial" w:hAnsi="Arial" w:cs="Arial"/>
        </w:rPr>
      </w:pPr>
      <w:r w:rsidRPr="006F37B2">
        <w:rPr>
          <w:rFonts w:ascii="Arial" w:hAnsi="Arial" w:cs="Arial"/>
        </w:rPr>
        <w:t xml:space="preserve">Celková alokace:  </w:t>
      </w:r>
      <w:r w:rsidR="006F37B2" w:rsidRPr="006F37B2">
        <w:rPr>
          <w:rFonts w:ascii="Arial" w:hAnsi="Arial" w:cs="Arial"/>
        </w:rPr>
        <w:t>2 300</w:t>
      </w:r>
      <w:r w:rsidRPr="006F37B2">
        <w:rPr>
          <w:rFonts w:ascii="Arial" w:hAnsi="Arial" w:cs="Arial"/>
        </w:rPr>
        <w:t> 000 Kč</w:t>
      </w:r>
      <w:r w:rsidRPr="00615BE6">
        <w:rPr>
          <w:rFonts w:ascii="Arial" w:hAnsi="Arial" w:cs="Arial"/>
        </w:rPr>
        <w:t xml:space="preserve"> </w:t>
      </w:r>
    </w:p>
    <w:p w:rsidR="006F37B2" w:rsidRDefault="006F37B2" w:rsidP="00E717F9">
      <w:pPr>
        <w:overflowPunct w:val="0"/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Arial" w:hAnsi="Arial" w:cs="Arial"/>
          <w:b/>
          <w:sz w:val="28"/>
          <w:szCs w:val="28"/>
        </w:rPr>
      </w:pPr>
    </w:p>
    <w:p w:rsidR="00E717F9" w:rsidRPr="00741A61" w:rsidRDefault="00A07555" w:rsidP="00E717F9">
      <w:pPr>
        <w:overflowPunct w:val="0"/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proofErr w:type="gramStart"/>
      <w:r>
        <w:rPr>
          <w:rFonts w:ascii="Arial" w:hAnsi="Arial" w:cs="Arial"/>
          <w:b/>
          <w:sz w:val="28"/>
          <w:szCs w:val="28"/>
        </w:rPr>
        <w:t>1.2</w:t>
      </w:r>
      <w:r w:rsidR="00E717F9" w:rsidRPr="00741A61">
        <w:rPr>
          <w:rFonts w:ascii="Arial" w:hAnsi="Arial" w:cs="Arial"/>
          <w:b/>
          <w:sz w:val="28"/>
          <w:szCs w:val="28"/>
        </w:rPr>
        <w:t xml:space="preserve"> </w:t>
      </w:r>
      <w:r w:rsidR="00E717F9">
        <w:rPr>
          <w:rFonts w:ascii="Arial" w:hAnsi="Arial" w:cs="Arial"/>
          <w:b/>
          <w:sz w:val="28"/>
          <w:szCs w:val="28"/>
        </w:rPr>
        <w:t xml:space="preserve"> </w:t>
      </w:r>
      <w:r w:rsidR="00E717F9" w:rsidRPr="00741A61">
        <w:rPr>
          <w:rFonts w:ascii="Arial" w:hAnsi="Arial" w:cs="Arial"/>
          <w:b/>
          <w:sz w:val="28"/>
          <w:szCs w:val="28"/>
        </w:rPr>
        <w:t>Podpora</w:t>
      </w:r>
      <w:proofErr w:type="gramEnd"/>
      <w:r w:rsidR="00E717F9" w:rsidRPr="00741A61">
        <w:rPr>
          <w:rFonts w:ascii="Arial" w:hAnsi="Arial" w:cs="Arial"/>
          <w:b/>
          <w:sz w:val="28"/>
          <w:szCs w:val="28"/>
        </w:rPr>
        <w:t xml:space="preserve"> pedagogické práce akademických pracovníků </w:t>
      </w:r>
    </w:p>
    <w:p w:rsidR="00E717F9" w:rsidRPr="00741A61" w:rsidRDefault="00E717F9" w:rsidP="00E717F9">
      <w:pPr>
        <w:spacing w:after="120"/>
        <w:rPr>
          <w:rFonts w:ascii="Arial" w:hAnsi="Arial" w:cs="Arial"/>
          <w:i/>
          <w:sz w:val="24"/>
          <w:szCs w:val="24"/>
        </w:rPr>
      </w:pPr>
      <w:r w:rsidRPr="00741A61">
        <w:rPr>
          <w:rFonts w:ascii="Arial" w:hAnsi="Arial" w:cs="Arial"/>
          <w:i/>
          <w:sz w:val="24"/>
          <w:szCs w:val="24"/>
        </w:rPr>
        <w:t>PO</w:t>
      </w:r>
      <w:r w:rsidR="003D6BD8">
        <w:rPr>
          <w:rFonts w:ascii="Arial" w:hAnsi="Arial" w:cs="Arial"/>
          <w:i/>
          <w:sz w:val="24"/>
          <w:szCs w:val="24"/>
        </w:rPr>
        <w:t xml:space="preserve"> 2</w:t>
      </w:r>
      <w:r w:rsidR="00A07555">
        <w:rPr>
          <w:rFonts w:ascii="Arial" w:hAnsi="Arial" w:cs="Arial"/>
          <w:i/>
          <w:sz w:val="24"/>
          <w:szCs w:val="24"/>
        </w:rPr>
        <w:t xml:space="preserve"> </w:t>
      </w:r>
      <w:r w:rsidR="0054647A" w:rsidRPr="00741A61">
        <w:rPr>
          <w:rFonts w:ascii="Arial" w:hAnsi="Arial" w:cs="Arial"/>
          <w:i/>
          <w:sz w:val="24"/>
          <w:szCs w:val="24"/>
        </w:rPr>
        <w:t>Realizace dalšího vzdělávání akademických pracovníků</w:t>
      </w:r>
    </w:p>
    <w:p w:rsidR="0054647A" w:rsidRPr="00402417" w:rsidRDefault="0054647A" w:rsidP="0054647A">
      <w:pPr>
        <w:spacing w:after="120"/>
        <w:rPr>
          <w:rFonts w:ascii="Arial" w:hAnsi="Arial" w:cs="Arial"/>
        </w:rPr>
      </w:pPr>
      <w:r w:rsidRPr="00402417">
        <w:rPr>
          <w:rFonts w:ascii="Arial" w:hAnsi="Arial" w:cs="Arial"/>
        </w:rPr>
        <w:t>Povinný výstup:</w:t>
      </w:r>
    </w:p>
    <w:p w:rsidR="0054647A" w:rsidRPr="00402417" w:rsidRDefault="0054647A" w:rsidP="00510518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402417">
        <w:rPr>
          <w:rFonts w:ascii="Arial" w:hAnsi="Arial" w:cs="Arial"/>
        </w:rPr>
        <w:t>Realiz</w:t>
      </w:r>
      <w:r>
        <w:rPr>
          <w:rFonts w:ascii="Arial" w:hAnsi="Arial" w:cs="Arial"/>
        </w:rPr>
        <w:t>ace</w:t>
      </w:r>
      <w:r w:rsidRPr="00402417">
        <w:rPr>
          <w:rFonts w:ascii="Arial" w:hAnsi="Arial" w:cs="Arial"/>
        </w:rPr>
        <w:t xml:space="preserve"> vzdělávací</w:t>
      </w:r>
      <w:r>
        <w:rPr>
          <w:rFonts w:ascii="Arial" w:hAnsi="Arial" w:cs="Arial"/>
        </w:rPr>
        <w:t>ho</w:t>
      </w:r>
      <w:r w:rsidRPr="00402417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Pr="00402417">
        <w:rPr>
          <w:rFonts w:ascii="Arial" w:hAnsi="Arial" w:cs="Arial"/>
        </w:rPr>
        <w:t xml:space="preserve"> dalšího</w:t>
      </w:r>
      <w:r>
        <w:rPr>
          <w:rFonts w:ascii="Arial" w:hAnsi="Arial" w:cs="Arial"/>
        </w:rPr>
        <w:t xml:space="preserve"> </w:t>
      </w:r>
      <w:r w:rsidRPr="00402417">
        <w:rPr>
          <w:rFonts w:ascii="Arial" w:hAnsi="Arial" w:cs="Arial"/>
        </w:rPr>
        <w:t>vzdělávání akademických pracovníků</w:t>
      </w:r>
      <w:r>
        <w:rPr>
          <w:rFonts w:ascii="Arial" w:hAnsi="Arial" w:cs="Arial"/>
        </w:rPr>
        <w:t xml:space="preserve"> sledující rozvoj jejich kompetencí pro pedagogickou práci</w:t>
      </w:r>
    </w:p>
    <w:p w:rsidR="00E717F9" w:rsidRPr="006F37B2" w:rsidRDefault="00E717F9" w:rsidP="00E717F9">
      <w:pPr>
        <w:rPr>
          <w:rFonts w:ascii="Arial" w:hAnsi="Arial" w:cs="Arial"/>
        </w:rPr>
      </w:pPr>
      <w:r w:rsidRPr="006F37B2">
        <w:rPr>
          <w:rFonts w:ascii="Arial" w:hAnsi="Arial" w:cs="Arial"/>
        </w:rPr>
        <w:t xml:space="preserve">Celková alokace:  </w:t>
      </w:r>
      <w:r w:rsidR="00873ADA" w:rsidRPr="006F37B2">
        <w:rPr>
          <w:rFonts w:ascii="Arial" w:hAnsi="Arial" w:cs="Arial"/>
        </w:rPr>
        <w:t>3</w:t>
      </w:r>
      <w:r w:rsidR="00633D73" w:rsidRPr="006F37B2">
        <w:rPr>
          <w:rFonts w:ascii="Arial" w:hAnsi="Arial" w:cs="Arial"/>
        </w:rPr>
        <w:t>00</w:t>
      </w:r>
      <w:r w:rsidRPr="006F37B2">
        <w:rPr>
          <w:rFonts w:ascii="Arial" w:hAnsi="Arial" w:cs="Arial"/>
        </w:rPr>
        <w:t xml:space="preserve"> 000 Kč </w:t>
      </w:r>
    </w:p>
    <w:p w:rsidR="00E717F9" w:rsidRPr="006F37B2" w:rsidRDefault="00E717F9" w:rsidP="00E717F9">
      <w:pPr>
        <w:rPr>
          <w:rFonts w:ascii="Arial" w:hAnsi="Arial" w:cs="Arial"/>
        </w:rPr>
      </w:pPr>
    </w:p>
    <w:p w:rsidR="006F37B2" w:rsidRDefault="006F37B2"/>
    <w:p w:rsidR="00190476" w:rsidRDefault="004D2AC9">
      <w:r>
        <w:t xml:space="preserve">5. 10. </w:t>
      </w:r>
      <w:r w:rsidR="00CD46F9" w:rsidRPr="006F37B2">
        <w:t>201</w:t>
      </w:r>
      <w:r w:rsidR="004734C2" w:rsidRPr="006F37B2">
        <w:t>8</w:t>
      </w:r>
    </w:p>
    <w:p w:rsidR="00190476" w:rsidRDefault="00190476" w:rsidP="00190476">
      <w:pPr>
        <w:spacing w:after="0"/>
        <w:jc w:val="right"/>
      </w:pPr>
      <w:r>
        <w:t>doc. RNDr. Martin Balej, Ph.D.</w:t>
      </w:r>
    </w:p>
    <w:p w:rsidR="00190476" w:rsidRDefault="00190476" w:rsidP="00190476">
      <w:pPr>
        <w:spacing w:after="0"/>
        <w:jc w:val="right"/>
      </w:pPr>
      <w:r>
        <w:t>rektor                </w:t>
      </w:r>
    </w:p>
    <w:sectPr w:rsidR="00190476" w:rsidSect="00677FFE">
      <w:pgSz w:w="11906" w:h="16838" w:code="9"/>
      <w:pgMar w:top="1843" w:right="992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1C" w:rsidRDefault="0062221C" w:rsidP="00190476">
      <w:pPr>
        <w:spacing w:after="0" w:line="240" w:lineRule="auto"/>
      </w:pPr>
      <w:r>
        <w:separator/>
      </w:r>
    </w:p>
  </w:endnote>
  <w:endnote w:type="continuationSeparator" w:id="0">
    <w:p w:rsidR="0062221C" w:rsidRDefault="0062221C" w:rsidP="0019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1C" w:rsidRDefault="0062221C" w:rsidP="00190476">
      <w:pPr>
        <w:spacing w:after="0" w:line="240" w:lineRule="auto"/>
      </w:pPr>
      <w:r>
        <w:separator/>
      </w:r>
    </w:p>
  </w:footnote>
  <w:footnote w:type="continuationSeparator" w:id="0">
    <w:p w:rsidR="0062221C" w:rsidRDefault="0062221C" w:rsidP="0019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6" w:rsidRDefault="0019047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1" name="Obrázek 1" descr="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D4"/>
    <w:multiLevelType w:val="hybridMultilevel"/>
    <w:tmpl w:val="2BBAE9CA"/>
    <w:lvl w:ilvl="0" w:tplc="FD5EC1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5F22"/>
    <w:multiLevelType w:val="hybridMultilevel"/>
    <w:tmpl w:val="D0C83E5E"/>
    <w:lvl w:ilvl="0" w:tplc="FD5EC1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47A1"/>
    <w:multiLevelType w:val="hybridMultilevel"/>
    <w:tmpl w:val="841EEEE0"/>
    <w:lvl w:ilvl="0" w:tplc="992E1BD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671E2"/>
    <w:multiLevelType w:val="hybridMultilevel"/>
    <w:tmpl w:val="58F89400"/>
    <w:lvl w:ilvl="0" w:tplc="7B10B00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997510"/>
    <w:multiLevelType w:val="hybridMultilevel"/>
    <w:tmpl w:val="D1E279B8"/>
    <w:lvl w:ilvl="0" w:tplc="7B10B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92ABD"/>
    <w:multiLevelType w:val="hybridMultilevel"/>
    <w:tmpl w:val="B2F2785C"/>
    <w:lvl w:ilvl="0" w:tplc="FD5EC1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32C15"/>
    <w:multiLevelType w:val="hybridMultilevel"/>
    <w:tmpl w:val="7946E236"/>
    <w:lvl w:ilvl="0" w:tplc="FD5EC1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279C3"/>
    <w:multiLevelType w:val="hybridMultilevel"/>
    <w:tmpl w:val="1E702C16"/>
    <w:lvl w:ilvl="0" w:tplc="7B10B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7F9"/>
    <w:rsid w:val="0001599F"/>
    <w:rsid w:val="00043EF3"/>
    <w:rsid w:val="00052AE7"/>
    <w:rsid w:val="00067202"/>
    <w:rsid w:val="00083153"/>
    <w:rsid w:val="000A221E"/>
    <w:rsid w:val="000C45D6"/>
    <w:rsid w:val="000D2296"/>
    <w:rsid w:val="000E2FF0"/>
    <w:rsid w:val="000F1831"/>
    <w:rsid w:val="001579BE"/>
    <w:rsid w:val="00172B0B"/>
    <w:rsid w:val="00190476"/>
    <w:rsid w:val="00195FC7"/>
    <w:rsid w:val="001A72E1"/>
    <w:rsid w:val="001B1702"/>
    <w:rsid w:val="001D236E"/>
    <w:rsid w:val="00203415"/>
    <w:rsid w:val="00247A47"/>
    <w:rsid w:val="00266C6B"/>
    <w:rsid w:val="00266E34"/>
    <w:rsid w:val="00267A40"/>
    <w:rsid w:val="002B3942"/>
    <w:rsid w:val="002C7D3A"/>
    <w:rsid w:val="002D3BB3"/>
    <w:rsid w:val="002F7D5A"/>
    <w:rsid w:val="0030704A"/>
    <w:rsid w:val="00307537"/>
    <w:rsid w:val="00322C3D"/>
    <w:rsid w:val="00395134"/>
    <w:rsid w:val="003B1DD9"/>
    <w:rsid w:val="003D2EBA"/>
    <w:rsid w:val="003D3CE2"/>
    <w:rsid w:val="003D6BD8"/>
    <w:rsid w:val="003E4AA6"/>
    <w:rsid w:val="004734C2"/>
    <w:rsid w:val="00477C65"/>
    <w:rsid w:val="004A4F88"/>
    <w:rsid w:val="004D2AC9"/>
    <w:rsid w:val="004E7243"/>
    <w:rsid w:val="004F012A"/>
    <w:rsid w:val="00510518"/>
    <w:rsid w:val="00510E18"/>
    <w:rsid w:val="0054647A"/>
    <w:rsid w:val="00551D44"/>
    <w:rsid w:val="0057255C"/>
    <w:rsid w:val="005D7A4C"/>
    <w:rsid w:val="005E223B"/>
    <w:rsid w:val="005E430B"/>
    <w:rsid w:val="005F142A"/>
    <w:rsid w:val="005F7D28"/>
    <w:rsid w:val="006055E7"/>
    <w:rsid w:val="00615BE6"/>
    <w:rsid w:val="0062221C"/>
    <w:rsid w:val="00633D73"/>
    <w:rsid w:val="00636DF1"/>
    <w:rsid w:val="00653922"/>
    <w:rsid w:val="006637A9"/>
    <w:rsid w:val="0068354A"/>
    <w:rsid w:val="006D0222"/>
    <w:rsid w:val="006D7A48"/>
    <w:rsid w:val="006F242E"/>
    <w:rsid w:val="006F37B2"/>
    <w:rsid w:val="007131D7"/>
    <w:rsid w:val="00715C99"/>
    <w:rsid w:val="0072229C"/>
    <w:rsid w:val="00774C28"/>
    <w:rsid w:val="007B0A15"/>
    <w:rsid w:val="007D5A91"/>
    <w:rsid w:val="007D7E66"/>
    <w:rsid w:val="007F5DCE"/>
    <w:rsid w:val="008100F6"/>
    <w:rsid w:val="008177A5"/>
    <w:rsid w:val="008618BB"/>
    <w:rsid w:val="00873ADA"/>
    <w:rsid w:val="008A1DB0"/>
    <w:rsid w:val="008B136B"/>
    <w:rsid w:val="008C3995"/>
    <w:rsid w:val="008E0BFD"/>
    <w:rsid w:val="009201AF"/>
    <w:rsid w:val="00963C19"/>
    <w:rsid w:val="00967758"/>
    <w:rsid w:val="00991382"/>
    <w:rsid w:val="00992E5B"/>
    <w:rsid w:val="009B143A"/>
    <w:rsid w:val="009E1033"/>
    <w:rsid w:val="009E3F8D"/>
    <w:rsid w:val="009E51B1"/>
    <w:rsid w:val="00A07555"/>
    <w:rsid w:val="00A179D8"/>
    <w:rsid w:val="00A25B69"/>
    <w:rsid w:val="00A27975"/>
    <w:rsid w:val="00A7216B"/>
    <w:rsid w:val="00AD1E0E"/>
    <w:rsid w:val="00B1008B"/>
    <w:rsid w:val="00B44670"/>
    <w:rsid w:val="00B669B4"/>
    <w:rsid w:val="00B951EF"/>
    <w:rsid w:val="00BB12B4"/>
    <w:rsid w:val="00BE26C1"/>
    <w:rsid w:val="00BF145D"/>
    <w:rsid w:val="00BF415E"/>
    <w:rsid w:val="00BF48B6"/>
    <w:rsid w:val="00C2231D"/>
    <w:rsid w:val="00C2705C"/>
    <w:rsid w:val="00C50103"/>
    <w:rsid w:val="00C943FC"/>
    <w:rsid w:val="00CD46F9"/>
    <w:rsid w:val="00D00EEC"/>
    <w:rsid w:val="00D0132D"/>
    <w:rsid w:val="00D17EAA"/>
    <w:rsid w:val="00D21BFC"/>
    <w:rsid w:val="00D44C5F"/>
    <w:rsid w:val="00D94383"/>
    <w:rsid w:val="00DC54F3"/>
    <w:rsid w:val="00DC7AC9"/>
    <w:rsid w:val="00DD65FF"/>
    <w:rsid w:val="00DE7FEF"/>
    <w:rsid w:val="00E049ED"/>
    <w:rsid w:val="00E05852"/>
    <w:rsid w:val="00E24411"/>
    <w:rsid w:val="00E266A4"/>
    <w:rsid w:val="00E717F9"/>
    <w:rsid w:val="00E815A6"/>
    <w:rsid w:val="00E8583F"/>
    <w:rsid w:val="00EB100C"/>
    <w:rsid w:val="00EF45EF"/>
    <w:rsid w:val="00F10941"/>
    <w:rsid w:val="00F22920"/>
    <w:rsid w:val="00F35DEF"/>
    <w:rsid w:val="00F8710F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7F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7F9"/>
    <w:pPr>
      <w:ind w:left="720"/>
      <w:contextualSpacing/>
    </w:pPr>
  </w:style>
  <w:style w:type="character" w:styleId="Hypertextovodkaz">
    <w:name w:val="Hyperlink"/>
    <w:uiPriority w:val="99"/>
    <w:unhideWhenUsed/>
    <w:rsid w:val="00E717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47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9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47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9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4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na.chvatalova@ujep.cz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na.chvatalova@uje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EF51-E034-473F-947E-3BCFD2FA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chvatalovaa</dc:creator>
  <cp:lastModifiedBy>Andrea Čebišová</cp:lastModifiedBy>
  <cp:revision>2</cp:revision>
  <cp:lastPrinted>2016-09-02T07:14:00Z</cp:lastPrinted>
  <dcterms:created xsi:type="dcterms:W3CDTF">2018-10-08T11:58:00Z</dcterms:created>
  <dcterms:modified xsi:type="dcterms:W3CDTF">2018-10-08T11:58:00Z</dcterms:modified>
</cp:coreProperties>
</file>