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D7C35" w14:textId="77777777" w:rsidR="00E03CE4" w:rsidRPr="00F767C0" w:rsidRDefault="00E03CE4" w:rsidP="00E03CE4">
      <w:pPr>
        <w:ind w:right="139"/>
        <w:jc w:val="right"/>
        <w:rPr>
          <w:rFonts w:ascii="Arial Narrow" w:hAnsi="Arial Narrow"/>
          <w:sz w:val="22"/>
        </w:rPr>
      </w:pPr>
    </w:p>
    <w:p w14:paraId="31D2EDF2" w14:textId="77777777" w:rsidR="009253B8" w:rsidRPr="00F767C0" w:rsidRDefault="009C2ECC" w:rsidP="00745B46">
      <w:pPr>
        <w:ind w:right="142"/>
        <w:rPr>
          <w:rFonts w:ascii="Arial Narrow" w:hAnsi="Arial Narrow"/>
          <w:b/>
          <w:sz w:val="32"/>
          <w:szCs w:val="32"/>
        </w:rPr>
      </w:pPr>
      <w:r w:rsidRPr="00F767C0">
        <w:rPr>
          <w:rFonts w:ascii="Arial Narrow" w:hAnsi="Arial Narrow"/>
          <w:b/>
          <w:sz w:val="32"/>
        </w:rPr>
        <w:t>Doctoral Grant Outputs</w:t>
      </w:r>
    </w:p>
    <w:p w14:paraId="03FF3DF3" w14:textId="77777777" w:rsidR="009253B8" w:rsidRPr="00F767C0" w:rsidRDefault="009253B8" w:rsidP="001B67A3">
      <w:pPr>
        <w:ind w:right="139"/>
        <w:rPr>
          <w:rFonts w:ascii="Arial Narrow" w:hAnsi="Arial Narrow"/>
          <w:sz w:val="22"/>
        </w:rPr>
      </w:pPr>
    </w:p>
    <w:p w14:paraId="71F84F5E" w14:textId="77777777" w:rsidR="00377223" w:rsidRPr="00F767C0" w:rsidRDefault="00377223" w:rsidP="001B67A3">
      <w:pPr>
        <w:ind w:right="139"/>
        <w:rPr>
          <w:rFonts w:ascii="Arial Narrow" w:hAnsi="Arial Narrow"/>
          <w:sz w:val="22"/>
        </w:rPr>
      </w:pPr>
    </w:p>
    <w:p w14:paraId="5E09BCE9" w14:textId="77777777" w:rsidR="00377223" w:rsidRPr="00F767C0" w:rsidRDefault="00377223" w:rsidP="001B67A3">
      <w:pPr>
        <w:ind w:right="139"/>
        <w:rPr>
          <w:rFonts w:ascii="Arial Narrow" w:hAnsi="Arial Narrow"/>
          <w:sz w:val="22"/>
        </w:rPr>
      </w:pPr>
      <w:r w:rsidRPr="00F767C0">
        <w:rPr>
          <w:rFonts w:ascii="Arial Narrow" w:hAnsi="Arial Narrow"/>
          <w:sz w:val="22"/>
        </w:rPr>
        <w:t>During its implementation period, a student grant must deliver the minimum results required by the relevant school of doctoral studies:</w:t>
      </w:r>
    </w:p>
    <w:p w14:paraId="36A128E9" w14:textId="77777777" w:rsidR="00377223" w:rsidRPr="00F767C0" w:rsidRDefault="00377223" w:rsidP="001B67A3">
      <w:pPr>
        <w:ind w:right="139"/>
        <w:rPr>
          <w:rFonts w:ascii="Arial Narrow" w:hAnsi="Arial Narrow"/>
          <w:sz w:val="22"/>
        </w:rPr>
      </w:pPr>
    </w:p>
    <w:p w14:paraId="5FAB4C8F" w14:textId="77777777" w:rsidR="00377223" w:rsidRPr="00F767C0" w:rsidRDefault="00377223" w:rsidP="001B67A3">
      <w:pPr>
        <w:ind w:right="139"/>
        <w:rPr>
          <w:rFonts w:ascii="Arial Narrow" w:hAnsi="Arial Narrow"/>
          <w:sz w:val="22"/>
        </w:rPr>
      </w:pPr>
    </w:p>
    <w:p w14:paraId="49A4E297" w14:textId="77777777" w:rsidR="001B67A3" w:rsidRPr="00F767C0" w:rsidRDefault="00224841" w:rsidP="001B67A3">
      <w:pPr>
        <w:ind w:right="139"/>
        <w:rPr>
          <w:rFonts w:ascii="Arial Narrow" w:hAnsi="Arial Narrow"/>
          <w:b/>
          <w:sz w:val="22"/>
        </w:rPr>
      </w:pPr>
      <w:bookmarkStart w:id="0" w:name="_Hlk43121259"/>
      <w:r w:rsidRPr="00F767C0">
        <w:rPr>
          <w:rFonts w:ascii="Arial Narrow" w:hAnsi="Arial Narrow"/>
          <w:b/>
          <w:sz w:val="22"/>
        </w:rPr>
        <w:t>Humanities school of doctoral studies</w:t>
      </w:r>
    </w:p>
    <w:p w14:paraId="5595901F" w14:textId="77777777" w:rsidR="005D0CBB" w:rsidRPr="00F767C0" w:rsidRDefault="005D0CBB" w:rsidP="001B67A3">
      <w:pPr>
        <w:ind w:right="139"/>
        <w:rPr>
          <w:rFonts w:ascii="Arial Narrow" w:hAnsi="Arial Narrow"/>
          <w:b/>
          <w:sz w:val="22"/>
        </w:rPr>
      </w:pPr>
    </w:p>
    <w:tbl>
      <w:tblPr>
        <w:tblStyle w:val="Mkatabulky"/>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645"/>
        <w:gridCol w:w="4150"/>
        <w:gridCol w:w="2255"/>
      </w:tblGrid>
      <w:tr w:rsidR="001B67A3" w:rsidRPr="00F767C0" w14:paraId="39330083" w14:textId="77777777" w:rsidTr="00290D9A">
        <w:trPr>
          <w:trHeight w:val="386"/>
        </w:trPr>
        <w:tc>
          <w:tcPr>
            <w:tcW w:w="1461" w:type="pct"/>
            <w:shd w:val="clear" w:color="auto" w:fill="C5E0B3" w:themeFill="accent6" w:themeFillTint="66"/>
            <w:vAlign w:val="center"/>
          </w:tcPr>
          <w:p w14:paraId="65C6EA39" w14:textId="77777777" w:rsidR="001B67A3" w:rsidRPr="00F767C0" w:rsidRDefault="001B67A3" w:rsidP="00290D9A">
            <w:pPr>
              <w:ind w:right="142"/>
              <w:jc w:val="center"/>
              <w:rPr>
                <w:rFonts w:ascii="Arial Narrow" w:hAnsi="Arial Narrow"/>
                <w:b/>
                <w:sz w:val="22"/>
              </w:rPr>
            </w:pPr>
            <w:bookmarkStart w:id="1" w:name="_Hlk43300004"/>
            <w:bookmarkEnd w:id="0"/>
            <w:r w:rsidRPr="00F767C0">
              <w:rPr>
                <w:rFonts w:ascii="Arial Narrow" w:hAnsi="Arial Narrow"/>
                <w:b/>
                <w:sz w:val="22"/>
              </w:rPr>
              <w:t>Area</w:t>
            </w:r>
          </w:p>
        </w:tc>
        <w:tc>
          <w:tcPr>
            <w:tcW w:w="2293" w:type="pct"/>
            <w:shd w:val="clear" w:color="auto" w:fill="E2EFD9" w:themeFill="accent6" w:themeFillTint="33"/>
            <w:vAlign w:val="center"/>
          </w:tcPr>
          <w:p w14:paraId="1B147B4E" w14:textId="77777777" w:rsidR="001B67A3" w:rsidRPr="00F767C0" w:rsidRDefault="00FE5164" w:rsidP="00290D9A">
            <w:pPr>
              <w:ind w:right="142"/>
              <w:jc w:val="center"/>
              <w:rPr>
                <w:rFonts w:ascii="Arial Narrow" w:hAnsi="Arial Narrow"/>
                <w:b/>
                <w:sz w:val="22"/>
              </w:rPr>
            </w:pPr>
            <w:r w:rsidRPr="00F767C0">
              <w:rPr>
                <w:rFonts w:ascii="Arial Narrow" w:hAnsi="Arial Narrow"/>
                <w:b/>
                <w:sz w:val="22"/>
              </w:rPr>
              <w:t>Criterion</w:t>
            </w:r>
          </w:p>
        </w:tc>
        <w:tc>
          <w:tcPr>
            <w:tcW w:w="1246" w:type="pct"/>
            <w:shd w:val="clear" w:color="auto" w:fill="E2EFD9" w:themeFill="accent6" w:themeFillTint="33"/>
            <w:vAlign w:val="center"/>
          </w:tcPr>
          <w:p w14:paraId="7BCB16B4" w14:textId="77777777" w:rsidR="001B67A3" w:rsidRPr="00F767C0" w:rsidRDefault="00A669B7" w:rsidP="00290D9A">
            <w:pPr>
              <w:ind w:right="54"/>
              <w:jc w:val="center"/>
              <w:rPr>
                <w:rFonts w:ascii="Arial Narrow" w:hAnsi="Arial Narrow"/>
                <w:b/>
                <w:sz w:val="22"/>
              </w:rPr>
            </w:pPr>
            <w:r w:rsidRPr="00F767C0">
              <w:rPr>
                <w:rFonts w:ascii="Arial Narrow" w:hAnsi="Arial Narrow"/>
                <w:b/>
                <w:sz w:val="22"/>
              </w:rPr>
              <w:t>Required number</w:t>
            </w:r>
          </w:p>
        </w:tc>
      </w:tr>
      <w:tr w:rsidR="001B67A3" w:rsidRPr="00F767C0" w14:paraId="513DD5A4" w14:textId="77777777" w:rsidTr="00290D9A">
        <w:tc>
          <w:tcPr>
            <w:tcW w:w="1461" w:type="pct"/>
            <w:shd w:val="clear" w:color="auto" w:fill="C5E0B3" w:themeFill="accent6" w:themeFillTint="66"/>
            <w:vAlign w:val="center"/>
          </w:tcPr>
          <w:p w14:paraId="74A764A6" w14:textId="77777777" w:rsidR="001B67A3" w:rsidRPr="00F767C0" w:rsidRDefault="00377223" w:rsidP="00290D9A">
            <w:pPr>
              <w:ind w:right="139"/>
              <w:rPr>
                <w:rFonts w:ascii="Arial Narrow" w:hAnsi="Arial Narrow"/>
                <w:b/>
                <w:sz w:val="22"/>
              </w:rPr>
            </w:pPr>
            <w:r w:rsidRPr="00F767C0">
              <w:rPr>
                <w:rFonts w:ascii="Arial Narrow" w:hAnsi="Arial Narrow"/>
                <w:b/>
                <w:sz w:val="22"/>
              </w:rPr>
              <w:t>Main activity</w:t>
            </w:r>
          </w:p>
        </w:tc>
        <w:tc>
          <w:tcPr>
            <w:tcW w:w="2293" w:type="pct"/>
            <w:shd w:val="clear" w:color="auto" w:fill="E2EFD9" w:themeFill="accent6" w:themeFillTint="33"/>
            <w:vAlign w:val="center"/>
          </w:tcPr>
          <w:p w14:paraId="54CD23F2" w14:textId="6FA6B6CC" w:rsidR="001B0DAD" w:rsidRPr="00F767C0" w:rsidRDefault="001B0DAD" w:rsidP="001B0DAD">
            <w:pPr>
              <w:ind w:right="139"/>
              <w:rPr>
                <w:rFonts w:ascii="Arial Narrow" w:hAnsi="Arial Narrow"/>
                <w:sz w:val="22"/>
              </w:rPr>
            </w:pPr>
            <w:r w:rsidRPr="00F767C0">
              <w:rPr>
                <w:rFonts w:ascii="Arial Narrow" w:hAnsi="Arial Narrow"/>
                <w:sz w:val="22"/>
              </w:rPr>
              <w:t xml:space="preserve">R&amp;D result as per result types defined under the </w:t>
            </w:r>
            <w:r w:rsidRPr="00F767C0">
              <w:rPr>
                <w:rFonts w:ascii="Arial Narrow" w:hAnsi="Arial Narrow"/>
                <w:i/>
                <w:iCs/>
                <w:sz w:val="22"/>
              </w:rPr>
              <w:t>Evaluation Methodology for Research Organisations and Targeted Research, Development and Innovation Programmes (M17 +)</w:t>
            </w:r>
            <w:r w:rsidRPr="00F767C0">
              <w:rPr>
                <w:rFonts w:ascii="Arial Narrow" w:hAnsi="Arial Narrow"/>
                <w:sz w:val="22"/>
              </w:rPr>
              <w:t xml:space="preserve"> relevant to humanities and arts (Jimp, Jsc, Jost, B, C, D, Ekrit/catalogue must have the parameters B/, Nmap, Npam, E, Blow, artwork or performance applied in the RUV database at least at the BLY level). </w:t>
            </w:r>
          </w:p>
          <w:p w14:paraId="5CE8EDA1" w14:textId="77777777" w:rsidR="001B0DAD" w:rsidRPr="00F767C0" w:rsidRDefault="001B0DAD" w:rsidP="001B0DAD">
            <w:pPr>
              <w:ind w:right="139"/>
              <w:rPr>
                <w:rFonts w:ascii="Arial Narrow" w:hAnsi="Arial Narrow"/>
                <w:sz w:val="22"/>
              </w:rPr>
            </w:pPr>
            <w:r w:rsidRPr="00F767C0">
              <w:rPr>
                <w:rFonts w:ascii="Arial Narrow" w:hAnsi="Arial Narrow"/>
                <w:sz w:val="22"/>
              </w:rPr>
              <w:t xml:space="preserve">The main researcher or one of the co-researchers must be the main/correspondence author of the result, which must be sent to the RIV or RUV for the faculty concerned (FF, FUD). </w:t>
            </w:r>
          </w:p>
          <w:p w14:paraId="3206691C" w14:textId="7C8F333C" w:rsidR="001B0DAD" w:rsidRPr="00F767C0" w:rsidRDefault="001B0DAD" w:rsidP="001B0DAD">
            <w:pPr>
              <w:ind w:right="139"/>
              <w:rPr>
                <w:rFonts w:ascii="Arial Narrow" w:hAnsi="Arial Narrow"/>
                <w:sz w:val="22"/>
              </w:rPr>
            </w:pPr>
            <w:r w:rsidRPr="00F767C0">
              <w:rPr>
                <w:rFonts w:ascii="Arial Narrow" w:hAnsi="Arial Narrow"/>
                <w:sz w:val="22"/>
              </w:rPr>
              <w:t>The result must correspond to the focus and strategy of the creative activity pursued at the FF and FUD.</w:t>
            </w:r>
          </w:p>
        </w:tc>
        <w:tc>
          <w:tcPr>
            <w:tcW w:w="1246" w:type="pct"/>
            <w:vAlign w:val="center"/>
          </w:tcPr>
          <w:p w14:paraId="3AFB2EC4" w14:textId="77777777" w:rsidR="001B67A3" w:rsidRPr="00F767C0" w:rsidRDefault="00377223" w:rsidP="00290D9A">
            <w:pPr>
              <w:spacing w:before="20" w:after="20"/>
              <w:jc w:val="center"/>
              <w:rPr>
                <w:rFonts w:ascii="Arial Narrow" w:hAnsi="Arial Narrow"/>
                <w:sz w:val="22"/>
              </w:rPr>
            </w:pPr>
            <w:r w:rsidRPr="00F767C0">
              <w:rPr>
                <w:rFonts w:ascii="Arial Narrow" w:hAnsi="Arial Narrow"/>
                <w:sz w:val="22"/>
              </w:rPr>
              <w:t>1</w:t>
            </w:r>
          </w:p>
        </w:tc>
      </w:tr>
      <w:tr w:rsidR="001B67A3" w:rsidRPr="00F767C0" w14:paraId="06F4B198" w14:textId="77777777" w:rsidTr="00290D9A">
        <w:tc>
          <w:tcPr>
            <w:tcW w:w="1461" w:type="pct"/>
            <w:shd w:val="clear" w:color="auto" w:fill="C5E0B3" w:themeFill="accent6" w:themeFillTint="66"/>
            <w:vAlign w:val="center"/>
          </w:tcPr>
          <w:p w14:paraId="4C39D682" w14:textId="77777777" w:rsidR="001B67A3" w:rsidRPr="00F767C0" w:rsidRDefault="00377223" w:rsidP="00290D9A">
            <w:pPr>
              <w:ind w:right="139"/>
              <w:rPr>
                <w:rFonts w:ascii="Arial Narrow" w:hAnsi="Arial Narrow"/>
                <w:b/>
                <w:sz w:val="22"/>
              </w:rPr>
            </w:pPr>
            <w:r w:rsidRPr="00F767C0">
              <w:rPr>
                <w:rFonts w:ascii="Arial Narrow" w:hAnsi="Arial Narrow"/>
                <w:b/>
                <w:sz w:val="22"/>
              </w:rPr>
              <w:t>Ancillary activity</w:t>
            </w:r>
          </w:p>
        </w:tc>
        <w:tc>
          <w:tcPr>
            <w:tcW w:w="2293" w:type="pct"/>
            <w:shd w:val="clear" w:color="auto" w:fill="E2EFD9" w:themeFill="accent6" w:themeFillTint="33"/>
            <w:vAlign w:val="center"/>
          </w:tcPr>
          <w:p w14:paraId="61E72293" w14:textId="77777777" w:rsidR="001B67A3" w:rsidRPr="00F767C0" w:rsidRDefault="001B0DAD" w:rsidP="00A018CC">
            <w:pPr>
              <w:ind w:right="139"/>
              <w:jc w:val="left"/>
              <w:rPr>
                <w:rFonts w:ascii="Arial Narrow" w:hAnsi="Arial Narrow"/>
                <w:sz w:val="22"/>
              </w:rPr>
            </w:pPr>
            <w:r w:rsidRPr="00F767C0">
              <w:rPr>
                <w:rFonts w:ascii="Arial Narrow" w:hAnsi="Arial Narrow"/>
                <w:sz w:val="22"/>
              </w:rPr>
              <w:t>Active participation in an international conference abroad or other activity conducted abroad.</w:t>
            </w:r>
          </w:p>
        </w:tc>
        <w:tc>
          <w:tcPr>
            <w:tcW w:w="1246" w:type="pct"/>
            <w:vAlign w:val="center"/>
          </w:tcPr>
          <w:p w14:paraId="7B264A13" w14:textId="77777777" w:rsidR="001B67A3" w:rsidRPr="00F767C0" w:rsidRDefault="001B67A3" w:rsidP="00290D9A">
            <w:pPr>
              <w:spacing w:before="20" w:after="20"/>
              <w:jc w:val="center"/>
              <w:rPr>
                <w:rFonts w:ascii="Arial Narrow" w:hAnsi="Arial Narrow"/>
                <w:sz w:val="22"/>
              </w:rPr>
            </w:pPr>
            <w:r w:rsidRPr="00F767C0">
              <w:rPr>
                <w:rFonts w:ascii="Arial Narrow" w:hAnsi="Arial Narrow"/>
                <w:sz w:val="22"/>
              </w:rPr>
              <w:t>1</w:t>
            </w:r>
          </w:p>
        </w:tc>
      </w:tr>
      <w:bookmarkEnd w:id="1"/>
    </w:tbl>
    <w:p w14:paraId="744DBCE7" w14:textId="77777777" w:rsidR="001B67A3" w:rsidRPr="00F767C0" w:rsidRDefault="001B67A3" w:rsidP="00E03CE4">
      <w:pPr>
        <w:ind w:right="139"/>
        <w:rPr>
          <w:rFonts w:ascii="Arial Narrow" w:hAnsi="Arial Narrow"/>
          <w:b/>
          <w:i/>
          <w:sz w:val="22"/>
        </w:rPr>
      </w:pPr>
    </w:p>
    <w:p w14:paraId="6554DBF5" w14:textId="77777777" w:rsidR="009253B8" w:rsidRPr="00F767C0" w:rsidRDefault="009253B8" w:rsidP="00E03CE4">
      <w:pPr>
        <w:ind w:right="139"/>
        <w:rPr>
          <w:rFonts w:ascii="Arial Narrow" w:hAnsi="Arial Narrow"/>
          <w:sz w:val="22"/>
        </w:rPr>
      </w:pPr>
    </w:p>
    <w:p w14:paraId="03873188" w14:textId="77777777" w:rsidR="005D0CBB" w:rsidRPr="00F767C0" w:rsidRDefault="005D0CBB" w:rsidP="009253B8">
      <w:pPr>
        <w:ind w:right="139"/>
        <w:rPr>
          <w:rFonts w:ascii="Arial Narrow" w:hAnsi="Arial Narrow"/>
          <w:b/>
          <w:sz w:val="22"/>
        </w:rPr>
      </w:pPr>
      <w:r w:rsidRPr="00F767C0">
        <w:rPr>
          <w:rFonts w:ascii="Arial Narrow" w:hAnsi="Arial Narrow"/>
          <w:b/>
          <w:sz w:val="22"/>
        </w:rPr>
        <w:t>Behavioural and didactic school of doctoral studies</w:t>
      </w:r>
    </w:p>
    <w:p w14:paraId="7483D49E" w14:textId="77777777" w:rsidR="005D0CBB" w:rsidRPr="00F767C0" w:rsidRDefault="005D0CBB" w:rsidP="009253B8">
      <w:pPr>
        <w:ind w:right="139"/>
        <w:rPr>
          <w:rFonts w:ascii="Arial Narrow" w:hAnsi="Arial Narrow"/>
          <w:sz w:val="22"/>
        </w:rPr>
      </w:pPr>
    </w:p>
    <w:tbl>
      <w:tblPr>
        <w:tblStyle w:val="Mkatabulky"/>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645"/>
        <w:gridCol w:w="4150"/>
        <w:gridCol w:w="2255"/>
      </w:tblGrid>
      <w:tr w:rsidR="005D0CBB" w:rsidRPr="00F767C0" w14:paraId="06333340" w14:textId="77777777" w:rsidTr="00BD087B">
        <w:trPr>
          <w:trHeight w:val="386"/>
        </w:trPr>
        <w:tc>
          <w:tcPr>
            <w:tcW w:w="1461" w:type="pct"/>
            <w:shd w:val="clear" w:color="auto" w:fill="C5E0B3" w:themeFill="accent6" w:themeFillTint="66"/>
            <w:vAlign w:val="center"/>
          </w:tcPr>
          <w:p w14:paraId="0080A3AB" w14:textId="77777777" w:rsidR="005D0CBB" w:rsidRPr="00F767C0" w:rsidRDefault="005D0CBB" w:rsidP="00BD087B">
            <w:pPr>
              <w:ind w:right="142"/>
              <w:jc w:val="center"/>
              <w:rPr>
                <w:rFonts w:ascii="Arial Narrow" w:hAnsi="Arial Narrow"/>
                <w:b/>
                <w:sz w:val="22"/>
              </w:rPr>
            </w:pPr>
            <w:r w:rsidRPr="00F767C0">
              <w:rPr>
                <w:rFonts w:ascii="Arial Narrow" w:hAnsi="Arial Narrow"/>
                <w:b/>
                <w:sz w:val="22"/>
              </w:rPr>
              <w:t>Area</w:t>
            </w:r>
          </w:p>
        </w:tc>
        <w:tc>
          <w:tcPr>
            <w:tcW w:w="2293" w:type="pct"/>
            <w:shd w:val="clear" w:color="auto" w:fill="E2EFD9" w:themeFill="accent6" w:themeFillTint="33"/>
            <w:vAlign w:val="center"/>
          </w:tcPr>
          <w:p w14:paraId="62138ABF" w14:textId="77777777" w:rsidR="005D0CBB" w:rsidRPr="00F767C0" w:rsidRDefault="00FE5164" w:rsidP="00BD087B">
            <w:pPr>
              <w:ind w:right="142"/>
              <w:jc w:val="center"/>
              <w:rPr>
                <w:rFonts w:ascii="Arial Narrow" w:hAnsi="Arial Narrow"/>
                <w:b/>
                <w:sz w:val="22"/>
              </w:rPr>
            </w:pPr>
            <w:r w:rsidRPr="00F767C0">
              <w:rPr>
                <w:rFonts w:ascii="Arial Narrow" w:hAnsi="Arial Narrow"/>
                <w:b/>
                <w:sz w:val="22"/>
              </w:rPr>
              <w:t>Criterion</w:t>
            </w:r>
          </w:p>
        </w:tc>
        <w:tc>
          <w:tcPr>
            <w:tcW w:w="1246" w:type="pct"/>
            <w:shd w:val="clear" w:color="auto" w:fill="E2EFD9" w:themeFill="accent6" w:themeFillTint="33"/>
            <w:vAlign w:val="center"/>
          </w:tcPr>
          <w:p w14:paraId="22BEA100" w14:textId="77777777" w:rsidR="005D0CBB" w:rsidRPr="00F767C0" w:rsidRDefault="00A669B7" w:rsidP="00BD087B">
            <w:pPr>
              <w:ind w:right="54"/>
              <w:jc w:val="center"/>
              <w:rPr>
                <w:rFonts w:ascii="Arial Narrow" w:hAnsi="Arial Narrow"/>
                <w:b/>
                <w:sz w:val="22"/>
              </w:rPr>
            </w:pPr>
            <w:r w:rsidRPr="00F767C0">
              <w:rPr>
                <w:rFonts w:ascii="Arial Narrow" w:hAnsi="Arial Narrow"/>
                <w:b/>
                <w:sz w:val="22"/>
              </w:rPr>
              <w:t>Required number</w:t>
            </w:r>
          </w:p>
        </w:tc>
      </w:tr>
      <w:tr w:rsidR="005D0CBB" w:rsidRPr="00F767C0" w14:paraId="58F08A53" w14:textId="77777777" w:rsidTr="00BD087B">
        <w:tc>
          <w:tcPr>
            <w:tcW w:w="1461" w:type="pct"/>
            <w:shd w:val="clear" w:color="auto" w:fill="C5E0B3" w:themeFill="accent6" w:themeFillTint="66"/>
            <w:vAlign w:val="center"/>
          </w:tcPr>
          <w:p w14:paraId="7541E534" w14:textId="77777777" w:rsidR="005D0CBB" w:rsidRPr="00F767C0" w:rsidRDefault="005D0CBB" w:rsidP="00BD087B">
            <w:pPr>
              <w:ind w:right="139"/>
              <w:rPr>
                <w:rFonts w:ascii="Arial Narrow" w:hAnsi="Arial Narrow"/>
                <w:b/>
                <w:sz w:val="22"/>
              </w:rPr>
            </w:pPr>
            <w:r w:rsidRPr="00F767C0">
              <w:rPr>
                <w:rFonts w:ascii="Arial Narrow" w:hAnsi="Arial Narrow"/>
                <w:b/>
                <w:sz w:val="22"/>
              </w:rPr>
              <w:t>Main activity</w:t>
            </w:r>
          </w:p>
        </w:tc>
        <w:tc>
          <w:tcPr>
            <w:tcW w:w="2293" w:type="pct"/>
            <w:shd w:val="clear" w:color="auto" w:fill="E2EFD9" w:themeFill="accent6" w:themeFillTint="33"/>
            <w:vAlign w:val="center"/>
          </w:tcPr>
          <w:p w14:paraId="7C02FC9D" w14:textId="1858E5CD" w:rsidR="001B0DAD" w:rsidRPr="00F767C0" w:rsidRDefault="001B0DAD" w:rsidP="00A669B7">
            <w:pPr>
              <w:ind w:right="139"/>
              <w:rPr>
                <w:rFonts w:ascii="Arial Narrow" w:hAnsi="Arial Narrow"/>
                <w:sz w:val="22"/>
              </w:rPr>
            </w:pPr>
            <w:r w:rsidRPr="00F767C0">
              <w:rPr>
                <w:rFonts w:ascii="Arial Narrow" w:hAnsi="Arial Narrow"/>
                <w:sz w:val="22"/>
              </w:rPr>
              <w:t xml:space="preserve">R&amp;D result as per result types defined under the </w:t>
            </w:r>
            <w:r w:rsidRPr="00F767C0">
              <w:rPr>
                <w:rFonts w:ascii="Arial Narrow" w:hAnsi="Arial Narrow"/>
                <w:i/>
                <w:sz w:val="22"/>
              </w:rPr>
              <w:t>Evaluation Methodology for Research Organisations and Targeted Research, Development and Innovation Programmes (M17 +)</w:t>
            </w:r>
            <w:r w:rsidRPr="00F767C0">
              <w:rPr>
                <w:rFonts w:ascii="Arial Narrow" w:hAnsi="Arial Narrow"/>
                <w:sz w:val="22"/>
              </w:rPr>
              <w:t xml:space="preserve"> relevant to social sciences (Jimp, Jsc, Jost). Artwork or performance that may be evaluated in the RUV database.</w:t>
            </w:r>
          </w:p>
          <w:p w14:paraId="19A215A3" w14:textId="77777777" w:rsidR="00A669B7" w:rsidRPr="00F767C0" w:rsidRDefault="001B0DAD" w:rsidP="00A669B7">
            <w:pPr>
              <w:ind w:right="139"/>
              <w:rPr>
                <w:rFonts w:ascii="Arial Narrow" w:hAnsi="Arial Narrow"/>
                <w:sz w:val="22"/>
              </w:rPr>
            </w:pPr>
            <w:r w:rsidRPr="00F767C0">
              <w:rPr>
                <w:rFonts w:ascii="Arial Narrow" w:hAnsi="Arial Narrow"/>
                <w:sz w:val="22"/>
              </w:rPr>
              <w:t xml:space="preserve">The main researcher or one of the co-researchers must be the main/correspondence author of the result, which must be sent to the RIV or RUV for the faculty concerned (PF, FSE).  </w:t>
            </w:r>
          </w:p>
          <w:p w14:paraId="729CCD23" w14:textId="48EAF621" w:rsidR="001B0DAD" w:rsidRPr="00F767C0" w:rsidRDefault="00A669B7" w:rsidP="00A669B7">
            <w:pPr>
              <w:ind w:right="139"/>
              <w:rPr>
                <w:rFonts w:ascii="Arial Narrow" w:hAnsi="Arial Narrow"/>
                <w:sz w:val="22"/>
              </w:rPr>
            </w:pPr>
            <w:r w:rsidRPr="00F767C0">
              <w:rPr>
                <w:rFonts w:ascii="Arial Narrow" w:hAnsi="Arial Narrow"/>
                <w:sz w:val="22"/>
              </w:rPr>
              <w:lastRenderedPageBreak/>
              <w:t>The result must correspond to the focus and strategy of the creative activity pursued at the PF and FSE.</w:t>
            </w:r>
          </w:p>
        </w:tc>
        <w:tc>
          <w:tcPr>
            <w:tcW w:w="1246" w:type="pct"/>
            <w:vAlign w:val="center"/>
          </w:tcPr>
          <w:p w14:paraId="0476B453" w14:textId="77777777" w:rsidR="005D0CBB" w:rsidRPr="00F767C0" w:rsidRDefault="005D0CBB" w:rsidP="00BD087B">
            <w:pPr>
              <w:spacing w:before="20" w:after="20"/>
              <w:jc w:val="center"/>
              <w:rPr>
                <w:rFonts w:ascii="Arial Narrow" w:hAnsi="Arial Narrow"/>
                <w:sz w:val="22"/>
              </w:rPr>
            </w:pPr>
            <w:r w:rsidRPr="00F767C0">
              <w:rPr>
                <w:rFonts w:ascii="Arial Narrow" w:hAnsi="Arial Narrow"/>
                <w:sz w:val="22"/>
              </w:rPr>
              <w:lastRenderedPageBreak/>
              <w:t>1</w:t>
            </w:r>
          </w:p>
        </w:tc>
      </w:tr>
      <w:tr w:rsidR="005D0CBB" w:rsidRPr="00F767C0" w14:paraId="4E83196C" w14:textId="77777777" w:rsidTr="00BD087B">
        <w:tc>
          <w:tcPr>
            <w:tcW w:w="1461" w:type="pct"/>
            <w:shd w:val="clear" w:color="auto" w:fill="C5E0B3" w:themeFill="accent6" w:themeFillTint="66"/>
            <w:vAlign w:val="center"/>
          </w:tcPr>
          <w:p w14:paraId="1EF77882" w14:textId="77777777" w:rsidR="005D0CBB" w:rsidRPr="00F767C0" w:rsidRDefault="005D0CBB" w:rsidP="00BD087B">
            <w:pPr>
              <w:ind w:right="139"/>
              <w:rPr>
                <w:rFonts w:ascii="Arial Narrow" w:hAnsi="Arial Narrow"/>
                <w:b/>
                <w:sz w:val="22"/>
              </w:rPr>
            </w:pPr>
            <w:r w:rsidRPr="00F767C0">
              <w:rPr>
                <w:rFonts w:ascii="Arial Narrow" w:hAnsi="Arial Narrow"/>
                <w:b/>
                <w:sz w:val="22"/>
              </w:rPr>
              <w:t>Ancillary activity</w:t>
            </w:r>
          </w:p>
        </w:tc>
        <w:tc>
          <w:tcPr>
            <w:tcW w:w="2293" w:type="pct"/>
            <w:shd w:val="clear" w:color="auto" w:fill="E2EFD9" w:themeFill="accent6" w:themeFillTint="33"/>
            <w:vAlign w:val="center"/>
          </w:tcPr>
          <w:p w14:paraId="16D6CB5A" w14:textId="77777777" w:rsidR="005D0CBB" w:rsidRPr="00F767C0" w:rsidRDefault="00A018CC" w:rsidP="001B0DAD">
            <w:pPr>
              <w:ind w:right="139"/>
              <w:rPr>
                <w:rFonts w:ascii="Arial Narrow" w:hAnsi="Arial Narrow"/>
                <w:sz w:val="22"/>
              </w:rPr>
            </w:pPr>
            <w:r w:rsidRPr="00F767C0">
              <w:rPr>
                <w:rFonts w:ascii="Arial Narrow" w:hAnsi="Arial Narrow"/>
                <w:sz w:val="22"/>
              </w:rPr>
              <w:t>Active participation in an international conference abroad or other activity conducted abroad.</w:t>
            </w:r>
          </w:p>
        </w:tc>
        <w:tc>
          <w:tcPr>
            <w:tcW w:w="1246" w:type="pct"/>
            <w:vAlign w:val="center"/>
          </w:tcPr>
          <w:p w14:paraId="4943F10B" w14:textId="77777777" w:rsidR="005D0CBB" w:rsidRPr="00F767C0" w:rsidRDefault="005D0CBB" w:rsidP="00BD087B">
            <w:pPr>
              <w:spacing w:before="20" w:after="20"/>
              <w:jc w:val="center"/>
              <w:rPr>
                <w:rFonts w:ascii="Arial Narrow" w:hAnsi="Arial Narrow"/>
                <w:sz w:val="22"/>
              </w:rPr>
            </w:pPr>
            <w:r w:rsidRPr="00F767C0">
              <w:rPr>
                <w:rFonts w:ascii="Arial Narrow" w:hAnsi="Arial Narrow"/>
                <w:sz w:val="22"/>
              </w:rPr>
              <w:t>1</w:t>
            </w:r>
          </w:p>
        </w:tc>
      </w:tr>
    </w:tbl>
    <w:p w14:paraId="167329B1" w14:textId="77777777" w:rsidR="005D0CBB" w:rsidRPr="00F767C0" w:rsidRDefault="005D0CBB" w:rsidP="009253B8">
      <w:pPr>
        <w:ind w:right="139"/>
        <w:rPr>
          <w:rFonts w:ascii="Arial Narrow" w:hAnsi="Arial Narrow"/>
          <w:sz w:val="22"/>
        </w:rPr>
      </w:pPr>
    </w:p>
    <w:p w14:paraId="5B131C87" w14:textId="77777777" w:rsidR="009253B8" w:rsidRPr="00F767C0" w:rsidRDefault="009253B8" w:rsidP="00E03CE4">
      <w:pPr>
        <w:ind w:right="139"/>
        <w:rPr>
          <w:rFonts w:ascii="Arial Narrow" w:hAnsi="Arial Narrow"/>
          <w:sz w:val="22"/>
        </w:rPr>
      </w:pPr>
    </w:p>
    <w:p w14:paraId="073A4DD9" w14:textId="77777777" w:rsidR="00292808" w:rsidRPr="00F767C0" w:rsidRDefault="00292808" w:rsidP="00292808">
      <w:pPr>
        <w:ind w:right="142"/>
        <w:rPr>
          <w:rFonts w:ascii="Arial Narrow" w:hAnsi="Arial Narrow"/>
          <w:b/>
          <w:sz w:val="22"/>
        </w:rPr>
      </w:pPr>
      <w:r w:rsidRPr="00F767C0">
        <w:rPr>
          <w:rFonts w:ascii="Arial Narrow" w:hAnsi="Arial Narrow"/>
          <w:b/>
          <w:sz w:val="22"/>
        </w:rPr>
        <w:t>Polytechnic school of doctoral studies</w:t>
      </w:r>
    </w:p>
    <w:p w14:paraId="62C93966" w14:textId="77777777" w:rsidR="00292808" w:rsidRPr="00F767C0" w:rsidRDefault="00292808" w:rsidP="00292808">
      <w:pPr>
        <w:ind w:right="142"/>
        <w:rPr>
          <w:rFonts w:ascii="Arial Narrow" w:hAnsi="Arial Narrow"/>
          <w:b/>
          <w:sz w:val="22"/>
        </w:rPr>
      </w:pPr>
    </w:p>
    <w:tbl>
      <w:tblPr>
        <w:tblStyle w:val="Mkatabulky"/>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645"/>
        <w:gridCol w:w="4150"/>
        <w:gridCol w:w="2255"/>
      </w:tblGrid>
      <w:tr w:rsidR="00292808" w:rsidRPr="00F767C0" w14:paraId="3EA7350C" w14:textId="77777777" w:rsidTr="00BD087B">
        <w:trPr>
          <w:trHeight w:val="386"/>
        </w:trPr>
        <w:tc>
          <w:tcPr>
            <w:tcW w:w="1461" w:type="pct"/>
            <w:shd w:val="clear" w:color="auto" w:fill="C5E0B3" w:themeFill="accent6" w:themeFillTint="66"/>
            <w:vAlign w:val="center"/>
          </w:tcPr>
          <w:p w14:paraId="5CABE767" w14:textId="77777777" w:rsidR="00292808" w:rsidRPr="00F767C0" w:rsidRDefault="00292808" w:rsidP="00BD087B">
            <w:pPr>
              <w:ind w:right="142"/>
              <w:jc w:val="center"/>
              <w:rPr>
                <w:rFonts w:ascii="Arial Narrow" w:hAnsi="Arial Narrow"/>
                <w:b/>
                <w:sz w:val="22"/>
              </w:rPr>
            </w:pPr>
            <w:r w:rsidRPr="00F767C0">
              <w:rPr>
                <w:rFonts w:ascii="Arial Narrow" w:hAnsi="Arial Narrow"/>
                <w:b/>
                <w:sz w:val="22"/>
              </w:rPr>
              <w:t>Area</w:t>
            </w:r>
          </w:p>
        </w:tc>
        <w:tc>
          <w:tcPr>
            <w:tcW w:w="2293" w:type="pct"/>
            <w:shd w:val="clear" w:color="auto" w:fill="E2EFD9" w:themeFill="accent6" w:themeFillTint="33"/>
            <w:vAlign w:val="center"/>
          </w:tcPr>
          <w:p w14:paraId="49D94318" w14:textId="77777777" w:rsidR="00292808" w:rsidRPr="00F767C0" w:rsidRDefault="00FE5164" w:rsidP="00BD087B">
            <w:pPr>
              <w:ind w:right="142"/>
              <w:jc w:val="center"/>
              <w:rPr>
                <w:rFonts w:ascii="Arial Narrow" w:hAnsi="Arial Narrow"/>
                <w:b/>
                <w:sz w:val="22"/>
              </w:rPr>
            </w:pPr>
            <w:r w:rsidRPr="00F767C0">
              <w:rPr>
                <w:rFonts w:ascii="Arial Narrow" w:hAnsi="Arial Narrow"/>
                <w:b/>
                <w:sz w:val="22"/>
              </w:rPr>
              <w:t>Criterion</w:t>
            </w:r>
          </w:p>
        </w:tc>
        <w:tc>
          <w:tcPr>
            <w:tcW w:w="1246" w:type="pct"/>
            <w:shd w:val="clear" w:color="auto" w:fill="E2EFD9" w:themeFill="accent6" w:themeFillTint="33"/>
            <w:vAlign w:val="center"/>
          </w:tcPr>
          <w:p w14:paraId="2EEFC00B" w14:textId="77777777" w:rsidR="00292808" w:rsidRPr="00F767C0" w:rsidRDefault="00A669B7" w:rsidP="00BD087B">
            <w:pPr>
              <w:ind w:right="54"/>
              <w:jc w:val="center"/>
              <w:rPr>
                <w:rFonts w:ascii="Arial Narrow" w:hAnsi="Arial Narrow"/>
                <w:b/>
                <w:sz w:val="22"/>
              </w:rPr>
            </w:pPr>
            <w:r w:rsidRPr="00F767C0">
              <w:rPr>
                <w:rFonts w:ascii="Arial Narrow" w:hAnsi="Arial Narrow"/>
                <w:b/>
                <w:sz w:val="22"/>
              </w:rPr>
              <w:t>Required number</w:t>
            </w:r>
          </w:p>
        </w:tc>
      </w:tr>
      <w:tr w:rsidR="00292808" w:rsidRPr="00F767C0" w14:paraId="128A2F09" w14:textId="77777777" w:rsidTr="00BD087B">
        <w:tc>
          <w:tcPr>
            <w:tcW w:w="1461" w:type="pct"/>
            <w:shd w:val="clear" w:color="auto" w:fill="C5E0B3" w:themeFill="accent6" w:themeFillTint="66"/>
            <w:vAlign w:val="center"/>
          </w:tcPr>
          <w:p w14:paraId="2FAAD90A" w14:textId="77777777" w:rsidR="00292808" w:rsidRPr="00F767C0" w:rsidRDefault="00292808" w:rsidP="00BD087B">
            <w:pPr>
              <w:ind w:right="139"/>
              <w:rPr>
                <w:rFonts w:ascii="Arial Narrow" w:hAnsi="Arial Narrow"/>
                <w:b/>
                <w:sz w:val="22"/>
              </w:rPr>
            </w:pPr>
            <w:r w:rsidRPr="00F767C0">
              <w:rPr>
                <w:rFonts w:ascii="Arial Narrow" w:hAnsi="Arial Narrow"/>
                <w:b/>
                <w:sz w:val="22"/>
              </w:rPr>
              <w:t>Main activity</w:t>
            </w:r>
          </w:p>
        </w:tc>
        <w:tc>
          <w:tcPr>
            <w:tcW w:w="2293" w:type="pct"/>
            <w:shd w:val="clear" w:color="auto" w:fill="E2EFD9" w:themeFill="accent6" w:themeFillTint="33"/>
            <w:vAlign w:val="center"/>
          </w:tcPr>
          <w:p w14:paraId="485519A4" w14:textId="77777777" w:rsidR="00292808" w:rsidRPr="00F767C0" w:rsidRDefault="00A018CC" w:rsidP="00A018CC">
            <w:pPr>
              <w:ind w:right="139"/>
              <w:rPr>
                <w:rFonts w:ascii="Arial Narrow" w:hAnsi="Arial Narrow"/>
                <w:sz w:val="22"/>
              </w:rPr>
            </w:pPr>
            <w:r w:rsidRPr="00F767C0">
              <w:rPr>
                <w:rFonts w:ascii="Arial Narrow" w:hAnsi="Arial Narrow"/>
                <w:sz w:val="22"/>
              </w:rPr>
              <w:t xml:space="preserve">R&amp;D result as per result types defined under the </w:t>
            </w:r>
            <w:r w:rsidRPr="00F767C0">
              <w:rPr>
                <w:rFonts w:ascii="Arial Narrow" w:hAnsi="Arial Narrow"/>
                <w:i/>
                <w:iCs/>
                <w:sz w:val="22"/>
              </w:rPr>
              <w:t>Evaluation Methodology for Research Organisations and Targeted Research, Development and Innovation Programmes (M17 +)</w:t>
            </w:r>
            <w:r w:rsidRPr="00F767C0">
              <w:rPr>
                <w:rFonts w:ascii="Arial Narrow" w:hAnsi="Arial Narrow"/>
                <w:sz w:val="22"/>
              </w:rPr>
              <w:t xml:space="preserve"> relevant to natural sciences, engineering and technology (Jimp, Jsc, Jost).</w:t>
            </w:r>
          </w:p>
          <w:p w14:paraId="03C58D96" w14:textId="77777777" w:rsidR="00A018CC" w:rsidRPr="00F767C0" w:rsidRDefault="00A018CC" w:rsidP="00A018CC">
            <w:pPr>
              <w:ind w:right="139"/>
              <w:rPr>
                <w:rFonts w:ascii="Arial Narrow" w:hAnsi="Arial Narrow"/>
                <w:sz w:val="22"/>
              </w:rPr>
            </w:pPr>
            <w:r w:rsidRPr="00F767C0">
              <w:rPr>
                <w:rFonts w:ascii="Arial Narrow" w:hAnsi="Arial Narrow"/>
                <w:sz w:val="22"/>
              </w:rPr>
              <w:t xml:space="preserve">The main researcher or one of the co-researchers must be the main/correspondence author of the result, which must be sent to the RIV for the faculty concerned (PřF, FŽP, FSI).  </w:t>
            </w:r>
          </w:p>
          <w:p w14:paraId="31019398" w14:textId="54633844" w:rsidR="00A018CC" w:rsidRPr="00F767C0" w:rsidRDefault="00A018CC" w:rsidP="00A018CC">
            <w:pPr>
              <w:ind w:right="139"/>
              <w:rPr>
                <w:rFonts w:ascii="Arial Narrow" w:hAnsi="Arial Narrow"/>
                <w:sz w:val="22"/>
              </w:rPr>
            </w:pPr>
            <w:r w:rsidRPr="00F767C0">
              <w:rPr>
                <w:rFonts w:ascii="Arial Narrow" w:hAnsi="Arial Narrow"/>
                <w:sz w:val="22"/>
              </w:rPr>
              <w:t xml:space="preserve">The result must correspond to the focus and strategy of the creative activity pursued at the PřF, FŽP and FSI. </w:t>
            </w:r>
          </w:p>
        </w:tc>
        <w:tc>
          <w:tcPr>
            <w:tcW w:w="1246" w:type="pct"/>
            <w:vAlign w:val="center"/>
          </w:tcPr>
          <w:p w14:paraId="24880DE7" w14:textId="77777777" w:rsidR="00292808" w:rsidRPr="00F767C0" w:rsidRDefault="00292808" w:rsidP="00BD087B">
            <w:pPr>
              <w:spacing w:before="20" w:after="20"/>
              <w:jc w:val="center"/>
              <w:rPr>
                <w:rFonts w:ascii="Arial Narrow" w:hAnsi="Arial Narrow"/>
                <w:sz w:val="22"/>
              </w:rPr>
            </w:pPr>
            <w:r w:rsidRPr="00F767C0">
              <w:rPr>
                <w:rFonts w:ascii="Arial Narrow" w:hAnsi="Arial Narrow"/>
                <w:sz w:val="22"/>
              </w:rPr>
              <w:t>1</w:t>
            </w:r>
          </w:p>
        </w:tc>
      </w:tr>
      <w:tr w:rsidR="00292808" w:rsidRPr="00F767C0" w14:paraId="6D90D197" w14:textId="77777777" w:rsidTr="00BD087B">
        <w:tc>
          <w:tcPr>
            <w:tcW w:w="1461" w:type="pct"/>
            <w:shd w:val="clear" w:color="auto" w:fill="C5E0B3" w:themeFill="accent6" w:themeFillTint="66"/>
            <w:vAlign w:val="center"/>
          </w:tcPr>
          <w:p w14:paraId="5A3B371F" w14:textId="77777777" w:rsidR="00292808" w:rsidRPr="00F767C0" w:rsidRDefault="00292808" w:rsidP="00BD087B">
            <w:pPr>
              <w:ind w:right="139"/>
              <w:rPr>
                <w:rFonts w:ascii="Arial Narrow" w:hAnsi="Arial Narrow"/>
                <w:b/>
                <w:sz w:val="22"/>
              </w:rPr>
            </w:pPr>
            <w:r w:rsidRPr="00F767C0">
              <w:rPr>
                <w:rFonts w:ascii="Arial Narrow" w:hAnsi="Arial Narrow"/>
                <w:b/>
                <w:sz w:val="22"/>
              </w:rPr>
              <w:t>Ancillary activity</w:t>
            </w:r>
          </w:p>
        </w:tc>
        <w:tc>
          <w:tcPr>
            <w:tcW w:w="2293" w:type="pct"/>
            <w:shd w:val="clear" w:color="auto" w:fill="E2EFD9" w:themeFill="accent6" w:themeFillTint="33"/>
            <w:vAlign w:val="center"/>
          </w:tcPr>
          <w:p w14:paraId="2CBE8BB6" w14:textId="77777777" w:rsidR="00292808" w:rsidRPr="00F767C0" w:rsidRDefault="001B0DAD" w:rsidP="00A018CC">
            <w:pPr>
              <w:ind w:right="139"/>
              <w:jc w:val="left"/>
              <w:rPr>
                <w:rFonts w:ascii="Arial Narrow" w:hAnsi="Arial Narrow"/>
                <w:sz w:val="22"/>
              </w:rPr>
            </w:pPr>
            <w:r w:rsidRPr="00F767C0">
              <w:rPr>
                <w:rFonts w:ascii="Arial Narrow" w:hAnsi="Arial Narrow"/>
                <w:sz w:val="22"/>
              </w:rPr>
              <w:t>Active participation in an international conference abroad or other activity conducted abroad.</w:t>
            </w:r>
          </w:p>
        </w:tc>
        <w:tc>
          <w:tcPr>
            <w:tcW w:w="1246" w:type="pct"/>
            <w:vAlign w:val="center"/>
          </w:tcPr>
          <w:p w14:paraId="25028ABA" w14:textId="77777777" w:rsidR="00292808" w:rsidRPr="00F767C0" w:rsidRDefault="00292808" w:rsidP="00BD087B">
            <w:pPr>
              <w:spacing w:before="20" w:after="20"/>
              <w:jc w:val="center"/>
              <w:rPr>
                <w:rFonts w:ascii="Arial Narrow" w:hAnsi="Arial Narrow"/>
                <w:sz w:val="22"/>
              </w:rPr>
            </w:pPr>
            <w:r w:rsidRPr="00F767C0">
              <w:rPr>
                <w:rFonts w:ascii="Arial Narrow" w:hAnsi="Arial Narrow"/>
                <w:sz w:val="22"/>
              </w:rPr>
              <w:t>1</w:t>
            </w:r>
          </w:p>
        </w:tc>
      </w:tr>
    </w:tbl>
    <w:p w14:paraId="67C58DC2" w14:textId="77777777" w:rsidR="005D0CBB" w:rsidRPr="00F767C0" w:rsidRDefault="005D0CBB" w:rsidP="00745B46">
      <w:pPr>
        <w:ind w:right="139"/>
        <w:rPr>
          <w:rFonts w:ascii="Arial Narrow" w:hAnsi="Arial Narrow"/>
          <w:sz w:val="22"/>
        </w:rPr>
      </w:pPr>
    </w:p>
    <w:p w14:paraId="20DC27B7" w14:textId="77777777" w:rsidR="00292808" w:rsidRPr="00F767C0" w:rsidRDefault="00292808" w:rsidP="00745B46">
      <w:pPr>
        <w:ind w:right="139"/>
        <w:rPr>
          <w:rFonts w:ascii="Arial Narrow" w:hAnsi="Arial Narrow"/>
          <w:sz w:val="22"/>
        </w:rPr>
      </w:pPr>
    </w:p>
    <w:p w14:paraId="38EC61F6" w14:textId="77777777" w:rsidR="00292808" w:rsidRPr="00F767C0" w:rsidRDefault="00292808" w:rsidP="00745B46">
      <w:pPr>
        <w:ind w:right="139"/>
        <w:rPr>
          <w:rFonts w:ascii="Arial Narrow" w:hAnsi="Arial Narrow"/>
          <w:sz w:val="22"/>
        </w:rPr>
      </w:pPr>
    </w:p>
    <w:p w14:paraId="5F76E2F9" w14:textId="77777777" w:rsidR="00292808" w:rsidRPr="00F767C0" w:rsidRDefault="00292808" w:rsidP="00745B46">
      <w:pPr>
        <w:ind w:right="139"/>
        <w:rPr>
          <w:rFonts w:ascii="Arial Narrow" w:hAnsi="Arial Narrow"/>
          <w:sz w:val="22"/>
        </w:rPr>
      </w:pPr>
    </w:p>
    <w:p w14:paraId="6EEE44AB" w14:textId="77777777" w:rsidR="00A669B7" w:rsidRPr="00F767C0" w:rsidRDefault="00A669B7" w:rsidP="00A669B7">
      <w:pPr>
        <w:spacing w:line="360" w:lineRule="auto"/>
        <w:ind w:right="139"/>
        <w:rPr>
          <w:rFonts w:ascii="Arial Narrow" w:hAnsi="Arial Narrow"/>
          <w:sz w:val="22"/>
        </w:rPr>
      </w:pPr>
      <w:r w:rsidRPr="00F767C0">
        <w:rPr>
          <w:rFonts w:ascii="Arial Narrow" w:hAnsi="Arial Narrow"/>
          <w:sz w:val="22"/>
        </w:rPr>
        <w:t>NOTE:</w:t>
      </w:r>
    </w:p>
    <w:p w14:paraId="45CD48A2" w14:textId="77777777" w:rsidR="00A669B7" w:rsidRPr="00F767C0" w:rsidRDefault="00A669B7" w:rsidP="00A669B7">
      <w:pPr>
        <w:spacing w:line="360" w:lineRule="auto"/>
        <w:ind w:right="142"/>
        <w:rPr>
          <w:rFonts w:ascii="Arial Narrow" w:hAnsi="Arial Narrow"/>
          <w:sz w:val="22"/>
        </w:rPr>
      </w:pPr>
      <w:r w:rsidRPr="00F767C0">
        <w:rPr>
          <w:rFonts w:ascii="Arial Narrow" w:hAnsi="Arial Narrow"/>
          <w:sz w:val="22"/>
        </w:rPr>
        <w:t xml:space="preserve">Non-published professional outputs can be recognised only if the editor provides confirmation of receipt of the paper and manuscript in the *pdf format; a patent/utility model becomes eligible if proof is submitted of the filing of the patent/utility model application. </w:t>
      </w:r>
    </w:p>
    <w:p w14:paraId="6F685A12" w14:textId="77777777" w:rsidR="00A669B7" w:rsidRPr="00F767C0" w:rsidRDefault="00A669B7" w:rsidP="00A669B7">
      <w:pPr>
        <w:spacing w:line="360" w:lineRule="auto"/>
        <w:ind w:right="139"/>
        <w:rPr>
          <w:rFonts w:ascii="Arial Narrow" w:hAnsi="Arial Narrow"/>
          <w:sz w:val="22"/>
        </w:rPr>
      </w:pPr>
      <w:r w:rsidRPr="00F767C0">
        <w:rPr>
          <w:rFonts w:ascii="Arial Narrow" w:hAnsi="Arial Narrow"/>
          <w:sz w:val="22"/>
        </w:rPr>
        <w:t xml:space="preserve">For artwork outputs applied in the RUV, the output must meet the criteria of a specific RUV segment set out for its registration in the relevant category. Fulfilment of these criteria will be confirmed by the academic staff member of the faculty indicated as the “Dean” in the RUV and responsible for the correct entry of outputs in the RUV Application. </w:t>
      </w:r>
    </w:p>
    <w:p w14:paraId="115461F9" w14:textId="77777777" w:rsidR="005D0CBB" w:rsidRPr="00F767C0" w:rsidRDefault="005D0CBB" w:rsidP="00292808">
      <w:pPr>
        <w:spacing w:line="360" w:lineRule="auto"/>
        <w:ind w:right="139"/>
        <w:rPr>
          <w:rFonts w:ascii="Arial Narrow" w:hAnsi="Arial Narrow"/>
          <w:sz w:val="22"/>
        </w:rPr>
      </w:pPr>
      <w:bookmarkStart w:id="2" w:name="_GoBack"/>
      <w:bookmarkEnd w:id="2"/>
    </w:p>
    <w:sectPr w:rsidR="005D0CBB" w:rsidRPr="00F767C0" w:rsidSect="005952E3">
      <w:headerReference w:type="default" r:id="rId7"/>
      <w:footerReference w:type="default" r:id="rId8"/>
      <w:pgSz w:w="11906" w:h="16838"/>
      <w:pgMar w:top="1701" w:right="1418" w:bottom="1418"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9FDE3" w14:textId="77777777" w:rsidR="00D3314C" w:rsidRDefault="00D3314C" w:rsidP="008C5C69">
      <w:r>
        <w:separator/>
      </w:r>
    </w:p>
  </w:endnote>
  <w:endnote w:type="continuationSeparator" w:id="0">
    <w:p w14:paraId="091D9B4B" w14:textId="77777777" w:rsidR="00D3314C" w:rsidRDefault="00D3314C" w:rsidP="008C5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5C114" w14:textId="554FCFB5" w:rsidR="00D9133D" w:rsidRDefault="00CE0CAE">
    <w:pPr>
      <w:pStyle w:val="Zpat"/>
    </w:pPr>
    <w:r>
      <w:rPr>
        <w:noProof/>
      </w:rPr>
      <w:drawing>
        <wp:inline distT="0" distB="0" distL="0" distR="0" wp14:anchorId="71E02F23" wp14:editId="4AA67956">
          <wp:extent cx="5759450" cy="127987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279878"/>
                  </a:xfrm>
                  <a:prstGeom prst="rect">
                    <a:avLst/>
                  </a:prstGeom>
                </pic:spPr>
              </pic:pic>
            </a:graphicData>
          </a:graphic>
        </wp:inline>
      </w:drawing>
    </w:r>
  </w:p>
  <w:p w14:paraId="7C2CD522" w14:textId="77777777" w:rsidR="00D9133D" w:rsidRDefault="00D91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7CE3F" w14:textId="77777777" w:rsidR="00D3314C" w:rsidRDefault="00D3314C" w:rsidP="008C5C69">
      <w:r>
        <w:separator/>
      </w:r>
    </w:p>
  </w:footnote>
  <w:footnote w:type="continuationSeparator" w:id="0">
    <w:p w14:paraId="0F2C8949" w14:textId="77777777" w:rsidR="00D3314C" w:rsidRDefault="00D3314C" w:rsidP="008C5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7CAF2" w14:textId="77777777" w:rsidR="00D9133D" w:rsidRDefault="00D9133D">
    <w:pPr>
      <w:pStyle w:val="Zhlav"/>
    </w:pPr>
    <w:r>
      <w:rPr>
        <w:noProof/>
      </w:rPr>
      <w:drawing>
        <wp:inline distT="0" distB="0" distL="0" distR="0" wp14:anchorId="547008A7" wp14:editId="6908C129">
          <wp:extent cx="20955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95500" cy="666750"/>
                  </a:xfrm>
                  <a:prstGeom prst="rect">
                    <a:avLst/>
                  </a:prstGeom>
                </pic:spPr>
              </pic:pic>
            </a:graphicData>
          </a:graphic>
        </wp:inline>
      </w:drawing>
    </w:r>
  </w:p>
  <w:p w14:paraId="4851927C" w14:textId="77777777" w:rsidR="008C5C69" w:rsidRDefault="008C5C69" w:rsidP="008C5C6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462C134"/>
    <w:lvl w:ilvl="0">
      <w:start w:val="1"/>
      <w:numFmt w:val="decimal"/>
      <w:pStyle w:val="slovanseznam"/>
      <w:lvlText w:val="%1."/>
      <w:lvlJc w:val="left"/>
      <w:pPr>
        <w:tabs>
          <w:tab w:val="num" w:pos="360"/>
        </w:tabs>
        <w:ind w:left="360" w:hanging="360"/>
      </w:pPr>
    </w:lvl>
  </w:abstractNum>
  <w:abstractNum w:abstractNumId="1" w15:restartNumberingAfterBreak="0">
    <w:nsid w:val="338E1B58"/>
    <w:multiLevelType w:val="hybridMultilevel"/>
    <w:tmpl w:val="1E90DA92"/>
    <w:lvl w:ilvl="0" w:tplc="124AF26A">
      <w:start w:val="1"/>
      <w:numFmt w:val="decimal"/>
      <w:lvlText w:val="%1"/>
      <w:lvlJc w:val="left"/>
      <w:pPr>
        <w:ind w:left="720" w:hanging="360"/>
      </w:pPr>
      <w:rPr>
        <w:rFonts w:hint="default"/>
      </w:rPr>
    </w:lvl>
    <w:lvl w:ilvl="1" w:tplc="6A8E2A42">
      <w:start w:val="1"/>
      <w:numFmt w:val="lowerLetter"/>
      <w:lvlText w:val="%2."/>
      <w:lvlJc w:val="left"/>
      <w:pPr>
        <w:ind w:left="1440" w:hanging="360"/>
      </w:pPr>
    </w:lvl>
    <w:lvl w:ilvl="2" w:tplc="B5400D92" w:tentative="1">
      <w:start w:val="1"/>
      <w:numFmt w:val="lowerRoman"/>
      <w:lvlText w:val="%3."/>
      <w:lvlJc w:val="right"/>
      <w:pPr>
        <w:ind w:left="2160" w:hanging="180"/>
      </w:pPr>
    </w:lvl>
    <w:lvl w:ilvl="3" w:tplc="12885BEE" w:tentative="1">
      <w:start w:val="1"/>
      <w:numFmt w:val="decimal"/>
      <w:lvlText w:val="%4."/>
      <w:lvlJc w:val="left"/>
      <w:pPr>
        <w:ind w:left="2880" w:hanging="360"/>
      </w:pPr>
    </w:lvl>
    <w:lvl w:ilvl="4" w:tplc="48F69086" w:tentative="1">
      <w:start w:val="1"/>
      <w:numFmt w:val="lowerLetter"/>
      <w:lvlText w:val="%5."/>
      <w:lvlJc w:val="left"/>
      <w:pPr>
        <w:ind w:left="3600" w:hanging="360"/>
      </w:pPr>
    </w:lvl>
    <w:lvl w:ilvl="5" w:tplc="FB70B624" w:tentative="1">
      <w:start w:val="1"/>
      <w:numFmt w:val="lowerRoman"/>
      <w:lvlText w:val="%6."/>
      <w:lvlJc w:val="right"/>
      <w:pPr>
        <w:ind w:left="4320" w:hanging="180"/>
      </w:pPr>
    </w:lvl>
    <w:lvl w:ilvl="6" w:tplc="2514C440" w:tentative="1">
      <w:start w:val="1"/>
      <w:numFmt w:val="decimal"/>
      <w:lvlText w:val="%7."/>
      <w:lvlJc w:val="left"/>
      <w:pPr>
        <w:ind w:left="5040" w:hanging="360"/>
      </w:pPr>
    </w:lvl>
    <w:lvl w:ilvl="7" w:tplc="853E11FA" w:tentative="1">
      <w:start w:val="1"/>
      <w:numFmt w:val="lowerLetter"/>
      <w:lvlText w:val="%8."/>
      <w:lvlJc w:val="left"/>
      <w:pPr>
        <w:ind w:left="5760" w:hanging="360"/>
      </w:pPr>
    </w:lvl>
    <w:lvl w:ilvl="8" w:tplc="E65E351C" w:tentative="1">
      <w:start w:val="1"/>
      <w:numFmt w:val="lowerRoman"/>
      <w:lvlText w:val="%9."/>
      <w:lvlJc w:val="right"/>
      <w:pPr>
        <w:ind w:left="6480" w:hanging="180"/>
      </w:pPr>
    </w:lvl>
  </w:abstractNum>
  <w:abstractNum w:abstractNumId="2" w15:restartNumberingAfterBreak="0">
    <w:nsid w:val="4197727E"/>
    <w:multiLevelType w:val="hybridMultilevel"/>
    <w:tmpl w:val="FEDC07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3DA0FDB"/>
    <w:multiLevelType w:val="multilevel"/>
    <w:tmpl w:val="D2B26E72"/>
    <w:lvl w:ilvl="0">
      <w:start w:val="1"/>
      <w:numFmt w:val="decimal"/>
      <w:pStyle w:val="E-1slov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4DB1018"/>
    <w:multiLevelType w:val="hybridMultilevel"/>
    <w:tmpl w:val="6282AC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E4"/>
    <w:rsid w:val="00017343"/>
    <w:rsid w:val="0002594B"/>
    <w:rsid w:val="00044286"/>
    <w:rsid w:val="000829A1"/>
    <w:rsid w:val="00092BF9"/>
    <w:rsid w:val="000A67A9"/>
    <w:rsid w:val="000C782D"/>
    <w:rsid w:val="000F0E1A"/>
    <w:rsid w:val="0013101D"/>
    <w:rsid w:val="00154B74"/>
    <w:rsid w:val="00172776"/>
    <w:rsid w:val="001B0DAD"/>
    <w:rsid w:val="001B67A3"/>
    <w:rsid w:val="001D2633"/>
    <w:rsid w:val="00204E27"/>
    <w:rsid w:val="00221A7E"/>
    <w:rsid w:val="00224841"/>
    <w:rsid w:val="00261F24"/>
    <w:rsid w:val="00274EB0"/>
    <w:rsid w:val="00292808"/>
    <w:rsid w:val="002A0C61"/>
    <w:rsid w:val="002F0A9C"/>
    <w:rsid w:val="0030465D"/>
    <w:rsid w:val="0030662E"/>
    <w:rsid w:val="003074AA"/>
    <w:rsid w:val="00316EB7"/>
    <w:rsid w:val="00353A5B"/>
    <w:rsid w:val="00377223"/>
    <w:rsid w:val="00412DF5"/>
    <w:rsid w:val="00435259"/>
    <w:rsid w:val="00462127"/>
    <w:rsid w:val="00466B7E"/>
    <w:rsid w:val="004805B8"/>
    <w:rsid w:val="004B6C3C"/>
    <w:rsid w:val="004E57AB"/>
    <w:rsid w:val="004F3560"/>
    <w:rsid w:val="005952E3"/>
    <w:rsid w:val="005B7468"/>
    <w:rsid w:val="005D0CBB"/>
    <w:rsid w:val="005F45E4"/>
    <w:rsid w:val="006010AB"/>
    <w:rsid w:val="006850C6"/>
    <w:rsid w:val="006867A2"/>
    <w:rsid w:val="00687C03"/>
    <w:rsid w:val="006D2B1D"/>
    <w:rsid w:val="006F090D"/>
    <w:rsid w:val="00745B46"/>
    <w:rsid w:val="00756A59"/>
    <w:rsid w:val="00785690"/>
    <w:rsid w:val="0080445E"/>
    <w:rsid w:val="00816095"/>
    <w:rsid w:val="00816C1A"/>
    <w:rsid w:val="00851395"/>
    <w:rsid w:val="00883EE9"/>
    <w:rsid w:val="008C5C69"/>
    <w:rsid w:val="009253B8"/>
    <w:rsid w:val="00930AC6"/>
    <w:rsid w:val="00950708"/>
    <w:rsid w:val="00977D7D"/>
    <w:rsid w:val="009C2ECC"/>
    <w:rsid w:val="00A018CC"/>
    <w:rsid w:val="00A44480"/>
    <w:rsid w:val="00A669B7"/>
    <w:rsid w:val="00A72B60"/>
    <w:rsid w:val="00A9589F"/>
    <w:rsid w:val="00AA5671"/>
    <w:rsid w:val="00AA62FF"/>
    <w:rsid w:val="00AE4F72"/>
    <w:rsid w:val="00B22F51"/>
    <w:rsid w:val="00B37D58"/>
    <w:rsid w:val="00B843D0"/>
    <w:rsid w:val="00B87FA7"/>
    <w:rsid w:val="00BA5EBD"/>
    <w:rsid w:val="00BB0E71"/>
    <w:rsid w:val="00C7230B"/>
    <w:rsid w:val="00CE0CAE"/>
    <w:rsid w:val="00D26AD7"/>
    <w:rsid w:val="00D3314C"/>
    <w:rsid w:val="00D56DA9"/>
    <w:rsid w:val="00D9133D"/>
    <w:rsid w:val="00DF5472"/>
    <w:rsid w:val="00E03CE4"/>
    <w:rsid w:val="00E04A40"/>
    <w:rsid w:val="00E13DF4"/>
    <w:rsid w:val="00E24F70"/>
    <w:rsid w:val="00E52E34"/>
    <w:rsid w:val="00E96BBE"/>
    <w:rsid w:val="00EA7F1A"/>
    <w:rsid w:val="00EE7547"/>
    <w:rsid w:val="00EE7F33"/>
    <w:rsid w:val="00F33389"/>
    <w:rsid w:val="00F767C0"/>
    <w:rsid w:val="00F83339"/>
    <w:rsid w:val="00FA38C8"/>
    <w:rsid w:val="00FA61E2"/>
    <w:rsid w:val="00FE5164"/>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30ADCE"/>
  <w15:chartTrackingRefBased/>
  <w15:docId w15:val="{69E1625A-FDC7-4C96-9EAF-BD61F0F9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9280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1slovn">
    <w:name w:val="E- 1 číslování"/>
    <w:basedOn w:val="slovanseznam"/>
    <w:link w:val="E-1slovnChar"/>
    <w:qFormat/>
    <w:rsid w:val="005F45E4"/>
    <w:pPr>
      <w:widowControl w:val="0"/>
      <w:numPr>
        <w:numId w:val="3"/>
      </w:numPr>
      <w:spacing w:before="240" w:after="120"/>
      <w:ind w:left="284" w:hanging="284"/>
    </w:pPr>
    <w:rPr>
      <w:rFonts w:eastAsia="Calibri"/>
      <w:b/>
      <w:sz w:val="22"/>
      <w:szCs w:val="24"/>
    </w:rPr>
  </w:style>
  <w:style w:type="character" w:customStyle="1" w:styleId="E-1slovnChar">
    <w:name w:val="E- 1 číslování Char"/>
    <w:link w:val="E-1slovn"/>
    <w:rsid w:val="005F45E4"/>
    <w:rPr>
      <w:rFonts w:eastAsia="Calibri"/>
      <w:b/>
      <w:sz w:val="22"/>
      <w:szCs w:val="24"/>
    </w:rPr>
  </w:style>
  <w:style w:type="paragraph" w:styleId="slovanseznam">
    <w:name w:val="List Number"/>
    <w:basedOn w:val="Normln"/>
    <w:uiPriority w:val="99"/>
    <w:semiHidden/>
    <w:unhideWhenUsed/>
    <w:rsid w:val="005F45E4"/>
    <w:pPr>
      <w:numPr>
        <w:numId w:val="1"/>
      </w:numPr>
      <w:contextualSpacing/>
    </w:pPr>
  </w:style>
  <w:style w:type="paragraph" w:styleId="Zhlav">
    <w:name w:val="header"/>
    <w:basedOn w:val="Normln"/>
    <w:link w:val="ZhlavChar"/>
    <w:uiPriority w:val="99"/>
    <w:unhideWhenUsed/>
    <w:rsid w:val="008C5C69"/>
    <w:pPr>
      <w:tabs>
        <w:tab w:val="center" w:pos="4536"/>
        <w:tab w:val="right" w:pos="9072"/>
      </w:tabs>
    </w:pPr>
  </w:style>
  <w:style w:type="character" w:customStyle="1" w:styleId="ZhlavChar">
    <w:name w:val="Záhlaví Char"/>
    <w:basedOn w:val="Standardnpsmoodstavce"/>
    <w:link w:val="Zhlav"/>
    <w:uiPriority w:val="99"/>
    <w:rsid w:val="008C5C69"/>
  </w:style>
  <w:style w:type="paragraph" w:styleId="Zpat">
    <w:name w:val="footer"/>
    <w:basedOn w:val="Normln"/>
    <w:link w:val="ZpatChar"/>
    <w:uiPriority w:val="99"/>
    <w:unhideWhenUsed/>
    <w:rsid w:val="008C5C69"/>
    <w:pPr>
      <w:tabs>
        <w:tab w:val="center" w:pos="4536"/>
        <w:tab w:val="right" w:pos="9072"/>
      </w:tabs>
    </w:pPr>
  </w:style>
  <w:style w:type="character" w:customStyle="1" w:styleId="ZpatChar">
    <w:name w:val="Zápatí Char"/>
    <w:basedOn w:val="Standardnpsmoodstavce"/>
    <w:link w:val="Zpat"/>
    <w:uiPriority w:val="99"/>
    <w:rsid w:val="008C5C69"/>
  </w:style>
  <w:style w:type="table" w:styleId="Mkatabulky">
    <w:name w:val="Table Grid"/>
    <w:basedOn w:val="Normlntabulka"/>
    <w:uiPriority w:val="39"/>
    <w:rsid w:val="00DF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0445E"/>
    <w:pPr>
      <w:ind w:left="720"/>
      <w:contextualSpacing/>
    </w:pPr>
  </w:style>
  <w:style w:type="character" w:styleId="Odkaznakoment">
    <w:name w:val="annotation reference"/>
    <w:basedOn w:val="Standardnpsmoodstavce"/>
    <w:uiPriority w:val="99"/>
    <w:semiHidden/>
    <w:unhideWhenUsed/>
    <w:rsid w:val="004F3560"/>
    <w:rPr>
      <w:sz w:val="16"/>
      <w:szCs w:val="16"/>
    </w:rPr>
  </w:style>
  <w:style w:type="paragraph" w:styleId="Textkomente">
    <w:name w:val="annotation text"/>
    <w:basedOn w:val="Normln"/>
    <w:link w:val="TextkomenteChar"/>
    <w:uiPriority w:val="99"/>
    <w:semiHidden/>
    <w:unhideWhenUsed/>
    <w:rsid w:val="004F3560"/>
    <w:rPr>
      <w:szCs w:val="20"/>
    </w:rPr>
  </w:style>
  <w:style w:type="character" w:customStyle="1" w:styleId="TextkomenteChar">
    <w:name w:val="Text komentáře Char"/>
    <w:basedOn w:val="Standardnpsmoodstavce"/>
    <w:link w:val="Textkomente"/>
    <w:uiPriority w:val="99"/>
    <w:semiHidden/>
    <w:rsid w:val="004F3560"/>
    <w:rPr>
      <w:szCs w:val="20"/>
    </w:rPr>
  </w:style>
  <w:style w:type="paragraph" w:styleId="Pedmtkomente">
    <w:name w:val="annotation subject"/>
    <w:basedOn w:val="Textkomente"/>
    <w:next w:val="Textkomente"/>
    <w:link w:val="PedmtkomenteChar"/>
    <w:uiPriority w:val="99"/>
    <w:semiHidden/>
    <w:unhideWhenUsed/>
    <w:rsid w:val="004F3560"/>
    <w:rPr>
      <w:b/>
      <w:bCs/>
    </w:rPr>
  </w:style>
  <w:style w:type="character" w:customStyle="1" w:styleId="PedmtkomenteChar">
    <w:name w:val="Předmět komentáře Char"/>
    <w:basedOn w:val="TextkomenteChar"/>
    <w:link w:val="Pedmtkomente"/>
    <w:uiPriority w:val="99"/>
    <w:semiHidden/>
    <w:rsid w:val="004F3560"/>
    <w:rPr>
      <w:b/>
      <w:bCs/>
      <w:szCs w:val="20"/>
    </w:rPr>
  </w:style>
  <w:style w:type="paragraph" w:styleId="Textbubliny">
    <w:name w:val="Balloon Text"/>
    <w:basedOn w:val="Normln"/>
    <w:link w:val="TextbublinyChar"/>
    <w:uiPriority w:val="99"/>
    <w:semiHidden/>
    <w:unhideWhenUsed/>
    <w:rsid w:val="004F356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35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Vlastn&#237;%20&#353;ablony%20Office\IGA.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IGA</Template>
  <TotalTime>0</TotalTime>
  <Pages>2</Pages>
  <Words>462</Words>
  <Characters>2728</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Novak</dc:creator>
  <cp:keywords/>
  <dc:description/>
  <cp:lastModifiedBy>kindloval</cp:lastModifiedBy>
  <cp:revision>5</cp:revision>
  <cp:lastPrinted>2020-06-16T06:05:00Z</cp:lastPrinted>
  <dcterms:created xsi:type="dcterms:W3CDTF">2020-10-01T08:24:00Z</dcterms:created>
  <dcterms:modified xsi:type="dcterms:W3CDTF">2020-10-14T12:20:00Z</dcterms:modified>
</cp:coreProperties>
</file>